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4C" w:rsidRDefault="0049654C" w:rsidP="0049654C">
      <w:pPr>
        <w:jc w:val="center"/>
        <w:rPr>
          <w:sz w:val="32"/>
          <w:szCs w:val="32"/>
        </w:rPr>
      </w:pPr>
      <w:r w:rsidRPr="00953323">
        <w:rPr>
          <w:sz w:val="32"/>
          <w:szCs w:val="32"/>
        </w:rPr>
        <w:t>C</w:t>
      </w:r>
      <w:r>
        <w:rPr>
          <w:sz w:val="32"/>
          <w:szCs w:val="32"/>
        </w:rPr>
        <w:t>Â</w:t>
      </w:r>
      <w:r w:rsidRPr="00953323">
        <w:rPr>
          <w:sz w:val="32"/>
          <w:szCs w:val="32"/>
        </w:rPr>
        <w:t>MARA DE VEREADORES DE GETÚLIO VARGAS</w:t>
      </w:r>
    </w:p>
    <w:p w:rsidR="0049654C" w:rsidRPr="00953323" w:rsidRDefault="0049654C" w:rsidP="0049654C">
      <w:pPr>
        <w:jc w:val="center"/>
        <w:rPr>
          <w:sz w:val="28"/>
          <w:szCs w:val="28"/>
        </w:rPr>
      </w:pPr>
      <w:r w:rsidRPr="00953323">
        <w:rPr>
          <w:sz w:val="28"/>
          <w:szCs w:val="28"/>
        </w:rPr>
        <w:t xml:space="preserve">Rua Irmão Gabriel Leão, </w:t>
      </w:r>
      <w:proofErr w:type="gramStart"/>
      <w:r w:rsidRPr="00953323">
        <w:rPr>
          <w:sz w:val="28"/>
          <w:szCs w:val="28"/>
        </w:rPr>
        <w:t>681</w:t>
      </w:r>
      <w:proofErr w:type="gramEnd"/>
    </w:p>
    <w:p w:rsidR="0049654C" w:rsidRPr="00953323" w:rsidRDefault="0049654C" w:rsidP="0049654C">
      <w:pPr>
        <w:jc w:val="center"/>
        <w:rPr>
          <w:sz w:val="28"/>
          <w:szCs w:val="28"/>
        </w:rPr>
      </w:pPr>
      <w:r w:rsidRPr="00953323">
        <w:rPr>
          <w:sz w:val="28"/>
          <w:szCs w:val="28"/>
        </w:rPr>
        <w:t>Getúlio Vargas-RS 99.900-000</w:t>
      </w: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Pr="00953323" w:rsidRDefault="0049654C" w:rsidP="0049654C">
      <w:pPr>
        <w:jc w:val="center"/>
        <w:rPr>
          <w:sz w:val="28"/>
          <w:szCs w:val="28"/>
        </w:rPr>
      </w:pPr>
      <w:r w:rsidRPr="00953323">
        <w:rPr>
          <w:sz w:val="28"/>
          <w:szCs w:val="28"/>
        </w:rPr>
        <w:t xml:space="preserve">Processo Administrativo nº </w:t>
      </w:r>
      <w:r w:rsidR="009F0BB2">
        <w:rPr>
          <w:sz w:val="28"/>
          <w:szCs w:val="28"/>
        </w:rPr>
        <w:t>17</w:t>
      </w:r>
      <w:r w:rsidR="00AF11DD">
        <w:rPr>
          <w:sz w:val="28"/>
          <w:szCs w:val="28"/>
        </w:rPr>
        <w:t>5</w:t>
      </w:r>
      <w:r w:rsidR="00AB17AA" w:rsidRPr="00954974">
        <w:rPr>
          <w:sz w:val="28"/>
          <w:szCs w:val="28"/>
        </w:rPr>
        <w:t>/2</w:t>
      </w:r>
      <w:r w:rsidR="009F0BB2">
        <w:rPr>
          <w:sz w:val="28"/>
          <w:szCs w:val="28"/>
        </w:rPr>
        <w:t>2</w:t>
      </w:r>
      <w:r w:rsidR="00AB17AA" w:rsidRPr="00954974">
        <w:rPr>
          <w:sz w:val="28"/>
          <w:szCs w:val="28"/>
        </w:rPr>
        <w:t>-DL/0</w:t>
      </w:r>
      <w:r w:rsidR="00AF11DD">
        <w:rPr>
          <w:sz w:val="28"/>
          <w:szCs w:val="28"/>
        </w:rPr>
        <w:t>4</w:t>
      </w:r>
      <w:r w:rsidR="00AB17AA" w:rsidRPr="00954974">
        <w:rPr>
          <w:sz w:val="28"/>
          <w:szCs w:val="28"/>
        </w:rPr>
        <w:t>/202</w:t>
      </w:r>
      <w:r w:rsidR="009F0BB2">
        <w:rPr>
          <w:sz w:val="28"/>
          <w:szCs w:val="28"/>
        </w:rPr>
        <w:t>2</w:t>
      </w:r>
      <w:r w:rsidRPr="00953323">
        <w:rPr>
          <w:sz w:val="28"/>
          <w:szCs w:val="28"/>
        </w:rPr>
        <w:t>– Dispensa de Licitação</w:t>
      </w:r>
    </w:p>
    <w:p w:rsidR="0049654C" w:rsidRDefault="0049654C" w:rsidP="0049654C">
      <w:pPr>
        <w:jc w:val="center"/>
        <w:rPr>
          <w:sz w:val="28"/>
          <w:szCs w:val="28"/>
        </w:rPr>
      </w:pPr>
      <w:r w:rsidRPr="00953323">
        <w:rPr>
          <w:sz w:val="28"/>
          <w:szCs w:val="28"/>
        </w:rPr>
        <w:t xml:space="preserve">Art. 24, inciso </w:t>
      </w:r>
      <w:r>
        <w:rPr>
          <w:sz w:val="28"/>
          <w:szCs w:val="28"/>
        </w:rPr>
        <w:t>II</w:t>
      </w:r>
      <w:r w:rsidRPr="00953323">
        <w:rPr>
          <w:sz w:val="28"/>
          <w:szCs w:val="28"/>
        </w:rPr>
        <w:t>, Lei 8.666 de 21 de ju</w:t>
      </w:r>
      <w:r>
        <w:rPr>
          <w:sz w:val="28"/>
          <w:szCs w:val="28"/>
        </w:rPr>
        <w:t>n</w:t>
      </w:r>
      <w:r w:rsidRPr="00953323">
        <w:rPr>
          <w:sz w:val="28"/>
          <w:szCs w:val="28"/>
        </w:rPr>
        <w:t>ho de 1993.</w:t>
      </w:r>
    </w:p>
    <w:p w:rsidR="0049654C" w:rsidRDefault="0049654C" w:rsidP="0049654C">
      <w:pPr>
        <w:jc w:val="center"/>
        <w:rPr>
          <w:sz w:val="28"/>
          <w:szCs w:val="28"/>
        </w:rPr>
      </w:pPr>
    </w:p>
    <w:p w:rsidR="0049654C" w:rsidRDefault="0049654C" w:rsidP="0049654C">
      <w:pPr>
        <w:jc w:val="center"/>
        <w:rPr>
          <w:sz w:val="28"/>
          <w:szCs w:val="28"/>
        </w:rPr>
      </w:pPr>
    </w:p>
    <w:p w:rsidR="0049654C" w:rsidRDefault="0049654C" w:rsidP="0049654C">
      <w:pPr>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jc w:val="both"/>
        <w:rPr>
          <w:sz w:val="28"/>
          <w:szCs w:val="28"/>
        </w:rPr>
      </w:pPr>
      <w:r w:rsidRPr="008166B4">
        <w:rPr>
          <w:sz w:val="28"/>
          <w:szCs w:val="28"/>
        </w:rPr>
        <w:t xml:space="preserve">Objetivo: </w:t>
      </w:r>
      <w:r w:rsidR="00F60044">
        <w:rPr>
          <w:sz w:val="28"/>
          <w:szCs w:val="28"/>
        </w:rPr>
        <w:t>Contratação de serviços gráficos para i</w:t>
      </w:r>
      <w:r w:rsidR="00F60044" w:rsidRPr="00F60044">
        <w:rPr>
          <w:sz w:val="28"/>
          <w:szCs w:val="28"/>
        </w:rPr>
        <w:t>mpressão de 12 banners medindo 1m x 1,5m cada, contendo o histórico das principais ruas do município de Getúlio Vargas/RS, com a finalidade de realizar exposições direcionadas aos estudantes e população em geral do município.</w:t>
      </w:r>
    </w:p>
    <w:p w:rsidR="00C1567E" w:rsidRPr="00284DE9" w:rsidRDefault="00C1567E" w:rsidP="00C1567E">
      <w:pPr>
        <w:jc w:val="center"/>
        <w:outlineLvl w:val="0"/>
        <w:rPr>
          <w:rFonts w:ascii="Arial" w:hAnsi="Arial" w:cs="Arial"/>
          <w:b/>
          <w:bCs/>
        </w:rPr>
      </w:pPr>
      <w:r w:rsidRPr="00284DE9">
        <w:rPr>
          <w:rFonts w:ascii="Arial" w:hAnsi="Arial" w:cs="Arial"/>
          <w:b/>
          <w:bCs/>
        </w:rPr>
        <w:lastRenderedPageBreak/>
        <w:t>TERMO DE ABERTURA</w:t>
      </w:r>
    </w:p>
    <w:p w:rsidR="00C1567E" w:rsidRDefault="00C1567E" w:rsidP="00C1567E">
      <w:pPr>
        <w:jc w:val="both"/>
        <w:rPr>
          <w:rFonts w:ascii="Arial" w:hAnsi="Arial" w:cs="Arial"/>
        </w:rPr>
      </w:pPr>
      <w:r w:rsidRPr="00284DE9">
        <w:rPr>
          <w:rFonts w:ascii="Arial" w:hAnsi="Arial" w:cs="Arial"/>
        </w:rPr>
        <w:tab/>
      </w:r>
      <w:r w:rsidRPr="00284DE9">
        <w:rPr>
          <w:rFonts w:ascii="Arial" w:hAnsi="Arial" w:cs="Arial"/>
        </w:rPr>
        <w:tab/>
      </w:r>
    </w:p>
    <w:p w:rsidR="00C1567E" w:rsidRDefault="00C1567E" w:rsidP="00C1567E">
      <w:pPr>
        <w:jc w:val="both"/>
        <w:rPr>
          <w:rFonts w:ascii="Arial" w:hAnsi="Arial" w:cs="Arial"/>
        </w:rPr>
      </w:pPr>
    </w:p>
    <w:p w:rsidR="00C1567E" w:rsidRDefault="00C1567E" w:rsidP="00C1567E">
      <w:pPr>
        <w:jc w:val="both"/>
        <w:rPr>
          <w:rFonts w:ascii="Arial" w:hAnsi="Arial" w:cs="Arial"/>
        </w:rPr>
      </w:pPr>
    </w:p>
    <w:p w:rsidR="00C1567E" w:rsidRPr="00284DE9" w:rsidRDefault="00C1567E" w:rsidP="00C1567E">
      <w:pPr>
        <w:jc w:val="both"/>
        <w:rPr>
          <w:rFonts w:ascii="Arial" w:hAnsi="Arial" w:cs="Arial"/>
        </w:rPr>
      </w:pPr>
    </w:p>
    <w:p w:rsidR="00C1567E" w:rsidRDefault="00C1567E" w:rsidP="00C1567E">
      <w:pPr>
        <w:ind w:left="1140"/>
        <w:jc w:val="both"/>
        <w:rPr>
          <w:rFonts w:ascii="Arial" w:hAnsi="Arial" w:cs="Arial"/>
        </w:rPr>
      </w:pPr>
      <w:r>
        <w:rPr>
          <w:rFonts w:ascii="Arial" w:hAnsi="Arial" w:cs="Arial"/>
        </w:rPr>
        <w:t xml:space="preserve">             </w:t>
      </w:r>
      <w:r w:rsidRPr="00284DE9">
        <w:rPr>
          <w:rFonts w:ascii="Arial" w:hAnsi="Arial" w:cs="Arial"/>
        </w:rPr>
        <w:t>O Presidente da Câmara Municip</w:t>
      </w:r>
      <w:r>
        <w:rPr>
          <w:rFonts w:ascii="Arial" w:hAnsi="Arial" w:cs="Arial"/>
        </w:rPr>
        <w:t xml:space="preserve">al de Getúlio Vargas, no uso de </w:t>
      </w:r>
      <w:r w:rsidRPr="00284DE9">
        <w:rPr>
          <w:rFonts w:ascii="Arial" w:hAnsi="Arial" w:cs="Arial"/>
        </w:rPr>
        <w:t xml:space="preserve">suas atribuições legais, </w:t>
      </w:r>
      <w:r>
        <w:rPr>
          <w:rFonts w:ascii="Arial" w:hAnsi="Arial" w:cs="Arial"/>
        </w:rPr>
        <w:t xml:space="preserve">considerando o teor da Resolução 001/2022 (anexo), </w:t>
      </w:r>
      <w:r w:rsidRPr="00284DE9">
        <w:rPr>
          <w:rFonts w:ascii="Arial" w:hAnsi="Arial" w:cs="Arial"/>
        </w:rPr>
        <w:t>declara</w:t>
      </w:r>
      <w:r>
        <w:rPr>
          <w:rFonts w:ascii="Arial" w:hAnsi="Arial" w:cs="Arial"/>
        </w:rPr>
        <w:t xml:space="preserve"> e determina</w:t>
      </w:r>
      <w:r w:rsidRPr="00284DE9">
        <w:rPr>
          <w:rFonts w:ascii="Arial" w:hAnsi="Arial" w:cs="Arial"/>
        </w:rPr>
        <w:t xml:space="preserve"> por este termo a abertura de Processo Administrativo</w:t>
      </w:r>
      <w:r>
        <w:rPr>
          <w:rFonts w:ascii="Arial" w:hAnsi="Arial" w:cs="Arial"/>
        </w:rPr>
        <w:t xml:space="preserve"> </w:t>
      </w:r>
      <w:r w:rsidRPr="00284DE9">
        <w:rPr>
          <w:rFonts w:ascii="Arial" w:hAnsi="Arial" w:cs="Arial"/>
        </w:rPr>
        <w:t xml:space="preserve">para </w:t>
      </w:r>
      <w:r>
        <w:rPr>
          <w:rFonts w:ascii="Arial" w:hAnsi="Arial" w:cs="Arial"/>
        </w:rPr>
        <w:t>contratação de prestação</w:t>
      </w:r>
      <w:r w:rsidRPr="00284DE9">
        <w:rPr>
          <w:rFonts w:ascii="Arial" w:hAnsi="Arial" w:cs="Arial"/>
        </w:rPr>
        <w:t xml:space="preserve"> de</w:t>
      </w:r>
      <w:r>
        <w:rPr>
          <w:rFonts w:ascii="Arial" w:hAnsi="Arial" w:cs="Arial"/>
        </w:rPr>
        <w:t xml:space="preserve"> serviço, consistente em:</w:t>
      </w:r>
    </w:p>
    <w:p w:rsidR="00C1567E" w:rsidRDefault="00C1567E" w:rsidP="00C1567E">
      <w:pPr>
        <w:ind w:left="1140"/>
        <w:jc w:val="both"/>
        <w:rPr>
          <w:rFonts w:ascii="Arial" w:hAnsi="Arial" w:cs="Arial"/>
        </w:rPr>
      </w:pPr>
    </w:p>
    <w:p w:rsidR="00C1567E" w:rsidRDefault="00C1567E" w:rsidP="00C1567E">
      <w:pPr>
        <w:ind w:left="1140"/>
        <w:jc w:val="both"/>
        <w:rPr>
          <w:rFonts w:ascii="Arial" w:hAnsi="Arial" w:cs="Arial"/>
          <w:b/>
          <w:i/>
        </w:rPr>
      </w:pPr>
    </w:p>
    <w:p w:rsidR="00C1567E" w:rsidRDefault="00C1567E" w:rsidP="00C1567E">
      <w:pPr>
        <w:spacing w:line="360" w:lineRule="auto"/>
        <w:ind w:firstLine="1140"/>
        <w:jc w:val="both"/>
        <w:rPr>
          <w:rFonts w:ascii="Arial" w:hAnsi="Arial" w:cs="Arial"/>
          <w:b/>
          <w:i/>
        </w:rPr>
      </w:pPr>
      <w:r w:rsidRPr="00381FC7">
        <w:rPr>
          <w:rFonts w:ascii="Arial" w:hAnsi="Arial" w:cs="Arial"/>
          <w:b/>
          <w:i/>
        </w:rPr>
        <w:t xml:space="preserve">1 </w:t>
      </w:r>
      <w:r>
        <w:rPr>
          <w:rFonts w:ascii="Arial" w:hAnsi="Arial" w:cs="Arial"/>
          <w:b/>
          <w:i/>
        </w:rPr>
        <w:t>–</w:t>
      </w:r>
      <w:r w:rsidRPr="00381FC7">
        <w:rPr>
          <w:rFonts w:ascii="Arial" w:hAnsi="Arial" w:cs="Arial"/>
          <w:b/>
          <w:i/>
        </w:rPr>
        <w:t xml:space="preserve"> </w:t>
      </w:r>
      <w:r>
        <w:rPr>
          <w:rFonts w:ascii="Arial" w:hAnsi="Arial" w:cs="Arial"/>
          <w:b/>
          <w:i/>
        </w:rPr>
        <w:t>Contratação de serviços gráficos para impressão de 12 banners medindo 1m x 1,5m cada, contendo o histórico das principais ruas do município de Getúlio Vargas/RS, com a finalidade de realizar exposições direcionadas aos estudantes e população em geral do município.</w:t>
      </w:r>
    </w:p>
    <w:p w:rsidR="00C1567E" w:rsidRDefault="00C1567E" w:rsidP="00C1567E">
      <w:pPr>
        <w:spacing w:line="360" w:lineRule="auto"/>
        <w:ind w:firstLine="1140"/>
        <w:jc w:val="both"/>
        <w:rPr>
          <w:rFonts w:ascii="Arial" w:hAnsi="Arial" w:cs="Arial"/>
        </w:rPr>
      </w:pPr>
    </w:p>
    <w:p w:rsidR="00C1567E" w:rsidRDefault="00C1567E" w:rsidP="00C1567E">
      <w:pPr>
        <w:spacing w:line="360" w:lineRule="auto"/>
        <w:ind w:left="1080" w:right="44" w:firstLine="360"/>
        <w:jc w:val="both"/>
        <w:rPr>
          <w:rFonts w:ascii="Arial" w:hAnsi="Arial" w:cs="Arial"/>
        </w:rPr>
      </w:pPr>
      <w:r>
        <w:rPr>
          <w:rFonts w:ascii="Arial" w:hAnsi="Arial" w:cs="Arial"/>
        </w:rPr>
        <w:t xml:space="preserve">        </w:t>
      </w:r>
    </w:p>
    <w:p w:rsidR="00C1567E" w:rsidRPr="00284DE9" w:rsidRDefault="00C1567E" w:rsidP="00C1567E">
      <w:pPr>
        <w:spacing w:line="360" w:lineRule="auto"/>
        <w:ind w:left="1140" w:right="44" w:firstLine="276"/>
        <w:jc w:val="both"/>
        <w:rPr>
          <w:rFonts w:ascii="Arial" w:hAnsi="Arial" w:cs="Arial"/>
        </w:rPr>
      </w:pPr>
      <w:r>
        <w:rPr>
          <w:rFonts w:ascii="Arial" w:hAnsi="Arial" w:cs="Arial"/>
        </w:rPr>
        <w:t>Para a contratação acima relacionada, será utilizada</w:t>
      </w:r>
      <w:r w:rsidRPr="00284DE9">
        <w:rPr>
          <w:rFonts w:ascii="Arial" w:hAnsi="Arial" w:cs="Arial"/>
        </w:rPr>
        <w:t xml:space="preserve"> a seguinte dotação orçamentária:</w:t>
      </w:r>
    </w:p>
    <w:p w:rsidR="00C1567E" w:rsidRDefault="00C1567E" w:rsidP="00C1567E">
      <w:pPr>
        <w:spacing w:line="360" w:lineRule="auto"/>
        <w:ind w:right="-522" w:firstLine="1080"/>
        <w:jc w:val="both"/>
        <w:rPr>
          <w:rFonts w:ascii="Arial" w:hAnsi="Arial" w:cs="Arial"/>
        </w:rPr>
      </w:pPr>
    </w:p>
    <w:p w:rsidR="00C1567E" w:rsidRDefault="00C1567E" w:rsidP="00C1567E">
      <w:pPr>
        <w:pStyle w:val="Normal1"/>
        <w:jc w:val="both"/>
      </w:pPr>
      <w:r>
        <w:rPr>
          <w:sz w:val="24"/>
          <w:szCs w:val="24"/>
        </w:rPr>
        <w:t>01 – PODER LEGISLATIVO MUNICIPAL</w:t>
      </w:r>
    </w:p>
    <w:p w:rsidR="00C1567E" w:rsidRDefault="00C1567E" w:rsidP="00C1567E">
      <w:pPr>
        <w:pStyle w:val="Normal1"/>
        <w:numPr>
          <w:ilvl w:val="1"/>
          <w:numId w:val="1"/>
        </w:numPr>
        <w:jc w:val="both"/>
        <w:rPr>
          <w:sz w:val="24"/>
          <w:szCs w:val="24"/>
        </w:rPr>
      </w:pPr>
      <w:r>
        <w:rPr>
          <w:sz w:val="24"/>
          <w:szCs w:val="24"/>
        </w:rPr>
        <w:t>– SETOR DO PODER LEGISLATIVO MUNICIPAL</w:t>
      </w:r>
    </w:p>
    <w:p w:rsidR="00C1567E" w:rsidRDefault="00C1567E" w:rsidP="00C1567E">
      <w:pPr>
        <w:pStyle w:val="Normal1"/>
        <w:jc w:val="both"/>
        <w:rPr>
          <w:sz w:val="24"/>
          <w:szCs w:val="24"/>
        </w:rPr>
      </w:pPr>
      <w:r>
        <w:rPr>
          <w:sz w:val="24"/>
          <w:szCs w:val="24"/>
        </w:rPr>
        <w:t>01 – LEGISLATIVA</w:t>
      </w:r>
    </w:p>
    <w:p w:rsidR="00C1567E" w:rsidRDefault="00C1567E" w:rsidP="00C1567E">
      <w:pPr>
        <w:pStyle w:val="Normal1"/>
        <w:jc w:val="both"/>
        <w:rPr>
          <w:sz w:val="24"/>
          <w:szCs w:val="24"/>
        </w:rPr>
      </w:pPr>
      <w:proofErr w:type="gramStart"/>
      <w:r>
        <w:rPr>
          <w:sz w:val="24"/>
          <w:szCs w:val="24"/>
        </w:rPr>
        <w:t>01031 – Ação</w:t>
      </w:r>
      <w:proofErr w:type="gramEnd"/>
      <w:r>
        <w:rPr>
          <w:sz w:val="24"/>
          <w:szCs w:val="24"/>
        </w:rPr>
        <w:t xml:space="preserve"> Legislativa</w:t>
      </w:r>
    </w:p>
    <w:p w:rsidR="00C1567E" w:rsidRDefault="00C1567E" w:rsidP="00C1567E">
      <w:pPr>
        <w:pStyle w:val="Normal1"/>
        <w:jc w:val="both"/>
        <w:rPr>
          <w:sz w:val="24"/>
          <w:szCs w:val="24"/>
        </w:rPr>
      </w:pPr>
      <w:proofErr w:type="gramStart"/>
      <w:r>
        <w:rPr>
          <w:sz w:val="24"/>
          <w:szCs w:val="24"/>
        </w:rPr>
        <w:t>010310001 – Execução</w:t>
      </w:r>
      <w:proofErr w:type="gramEnd"/>
      <w:r>
        <w:rPr>
          <w:sz w:val="24"/>
          <w:szCs w:val="24"/>
        </w:rPr>
        <w:t xml:space="preserve"> da Ação Legislativa</w:t>
      </w:r>
    </w:p>
    <w:p w:rsidR="00C1567E" w:rsidRDefault="00C1567E" w:rsidP="00C1567E">
      <w:pPr>
        <w:pStyle w:val="Normal1"/>
        <w:jc w:val="both"/>
        <w:rPr>
          <w:sz w:val="24"/>
          <w:szCs w:val="24"/>
        </w:rPr>
      </w:pPr>
      <w:r>
        <w:rPr>
          <w:sz w:val="24"/>
          <w:szCs w:val="24"/>
        </w:rPr>
        <w:t>010310001.2.001 000 – MANUTENÇÃO DAS ATIVIDADES DO LEGISLATIVO</w:t>
      </w:r>
    </w:p>
    <w:p w:rsidR="00C1567E" w:rsidRDefault="00C1567E" w:rsidP="00C1567E">
      <w:pPr>
        <w:pStyle w:val="Normal1"/>
        <w:jc w:val="both"/>
        <w:rPr>
          <w:sz w:val="24"/>
          <w:szCs w:val="24"/>
        </w:rPr>
      </w:pPr>
      <w:r>
        <w:rPr>
          <w:sz w:val="24"/>
          <w:szCs w:val="24"/>
        </w:rPr>
        <w:t xml:space="preserve">3.3.90.39.00.00.00 – </w:t>
      </w:r>
      <w:proofErr w:type="gramStart"/>
      <w:r>
        <w:rPr>
          <w:sz w:val="24"/>
          <w:szCs w:val="24"/>
        </w:rPr>
        <w:t>OUTRO SERVIÇOS</w:t>
      </w:r>
      <w:proofErr w:type="gramEnd"/>
      <w:r>
        <w:rPr>
          <w:sz w:val="24"/>
          <w:szCs w:val="24"/>
        </w:rPr>
        <w:t xml:space="preserve"> DE TERCEIROS – PESSOA JURÍDICA</w:t>
      </w:r>
    </w:p>
    <w:p w:rsidR="00C1567E" w:rsidRDefault="00C1567E" w:rsidP="00C1567E">
      <w:pPr>
        <w:pStyle w:val="Normal1"/>
        <w:jc w:val="both"/>
        <w:rPr>
          <w:sz w:val="24"/>
          <w:szCs w:val="24"/>
        </w:rPr>
      </w:pPr>
      <w:r>
        <w:rPr>
          <w:sz w:val="24"/>
          <w:szCs w:val="24"/>
        </w:rPr>
        <w:t>3.3.90.39.63.00.00 – SERVIÇOS GRÁFICOS EDITORIAIS</w:t>
      </w:r>
    </w:p>
    <w:p w:rsidR="00C1567E" w:rsidRDefault="00C1567E" w:rsidP="00C1567E">
      <w:pPr>
        <w:pStyle w:val="Normal1"/>
        <w:jc w:val="both"/>
      </w:pPr>
    </w:p>
    <w:p w:rsidR="00C1567E" w:rsidRDefault="00C1567E" w:rsidP="00C1567E">
      <w:pPr>
        <w:spacing w:line="360" w:lineRule="auto"/>
        <w:ind w:left="1440" w:right="-522" w:firstLine="1080"/>
        <w:jc w:val="both"/>
        <w:rPr>
          <w:rFonts w:ascii="Arial" w:hAnsi="Arial" w:cs="Arial"/>
        </w:rPr>
      </w:pPr>
    </w:p>
    <w:p w:rsidR="00C1567E" w:rsidRDefault="00C1567E" w:rsidP="00C1567E">
      <w:pPr>
        <w:spacing w:line="360" w:lineRule="auto"/>
        <w:ind w:left="1440" w:right="-522" w:firstLine="1080"/>
        <w:jc w:val="both"/>
        <w:rPr>
          <w:rFonts w:ascii="Arial" w:hAnsi="Arial" w:cs="Arial"/>
        </w:rPr>
      </w:pPr>
    </w:p>
    <w:p w:rsidR="00C1567E" w:rsidRDefault="00C1567E" w:rsidP="00C1567E">
      <w:pPr>
        <w:spacing w:line="360" w:lineRule="auto"/>
        <w:ind w:left="1440" w:right="-522" w:firstLine="1080"/>
        <w:jc w:val="both"/>
        <w:rPr>
          <w:rFonts w:ascii="Arial" w:hAnsi="Arial" w:cs="Arial"/>
        </w:rPr>
      </w:pPr>
      <w:r w:rsidRPr="00284DE9">
        <w:rPr>
          <w:rFonts w:ascii="Arial" w:hAnsi="Arial" w:cs="Arial"/>
        </w:rPr>
        <w:tab/>
      </w:r>
      <w:r>
        <w:rPr>
          <w:rFonts w:ascii="Arial" w:hAnsi="Arial" w:cs="Arial"/>
        </w:rPr>
        <w:t>Getúlio Vargas, 13 de maio de 2022.</w:t>
      </w:r>
    </w:p>
    <w:p w:rsidR="00C1567E" w:rsidRDefault="00C1567E" w:rsidP="00C1567E">
      <w:pPr>
        <w:spacing w:line="360" w:lineRule="auto"/>
        <w:ind w:left="2148" w:right="-522" w:firstLine="684"/>
        <w:jc w:val="both"/>
        <w:rPr>
          <w:rFonts w:ascii="Arial" w:hAnsi="Arial" w:cs="Arial"/>
        </w:rPr>
      </w:pPr>
    </w:p>
    <w:p w:rsidR="00C1567E" w:rsidRDefault="00C1567E" w:rsidP="00C1567E">
      <w:pPr>
        <w:spacing w:line="360" w:lineRule="auto"/>
        <w:ind w:left="2148" w:right="-522" w:firstLine="684"/>
        <w:jc w:val="both"/>
        <w:rPr>
          <w:rFonts w:ascii="Arial" w:hAnsi="Arial" w:cs="Arial"/>
        </w:rPr>
      </w:pPr>
    </w:p>
    <w:p w:rsidR="00C1567E" w:rsidRDefault="00C1567E" w:rsidP="00C1567E">
      <w:pPr>
        <w:spacing w:line="360" w:lineRule="auto"/>
        <w:ind w:right="-522"/>
        <w:jc w:val="both"/>
        <w:rPr>
          <w:rFonts w:ascii="Arial" w:hAnsi="Arial" w:cs="Arial"/>
        </w:rPr>
      </w:pPr>
      <w:r>
        <w:rPr>
          <w:rFonts w:ascii="Arial" w:hAnsi="Arial" w:cs="Arial"/>
        </w:rPr>
        <w:t xml:space="preserve">                                      </w:t>
      </w:r>
      <w:proofErr w:type="spellStart"/>
      <w:r>
        <w:rPr>
          <w:rFonts w:ascii="Arial" w:hAnsi="Arial" w:cs="Arial"/>
        </w:rPr>
        <w:t>Dinarte</w:t>
      </w:r>
      <w:proofErr w:type="spellEnd"/>
      <w:r>
        <w:rPr>
          <w:rFonts w:ascii="Arial" w:hAnsi="Arial" w:cs="Arial"/>
        </w:rPr>
        <w:t xml:space="preserve"> </w:t>
      </w:r>
      <w:proofErr w:type="spellStart"/>
      <w:r>
        <w:rPr>
          <w:rFonts w:ascii="Arial" w:hAnsi="Arial" w:cs="Arial"/>
        </w:rPr>
        <w:t>Afonto</w:t>
      </w:r>
      <w:proofErr w:type="spellEnd"/>
      <w:r>
        <w:rPr>
          <w:rFonts w:ascii="Arial" w:hAnsi="Arial" w:cs="Arial"/>
        </w:rPr>
        <w:t xml:space="preserve"> </w:t>
      </w:r>
      <w:proofErr w:type="spellStart"/>
      <w:r>
        <w:rPr>
          <w:rFonts w:ascii="Arial" w:hAnsi="Arial" w:cs="Arial"/>
        </w:rPr>
        <w:t>Tagliari</w:t>
      </w:r>
      <w:proofErr w:type="spellEnd"/>
      <w:r>
        <w:rPr>
          <w:rFonts w:ascii="Arial" w:hAnsi="Arial" w:cs="Arial"/>
        </w:rPr>
        <w:t xml:space="preserve"> Farias,</w:t>
      </w:r>
    </w:p>
    <w:p w:rsidR="00C1567E" w:rsidRDefault="00C1567E" w:rsidP="00C1567E">
      <w:pPr>
        <w:spacing w:line="360" w:lineRule="auto"/>
        <w:ind w:left="1440" w:right="-522" w:firstLine="684"/>
        <w:rPr>
          <w:rFonts w:ascii="Arial" w:hAnsi="Arial" w:cs="Arial"/>
        </w:rPr>
      </w:pPr>
      <w:r>
        <w:rPr>
          <w:rFonts w:ascii="Arial" w:hAnsi="Arial" w:cs="Arial"/>
        </w:rPr>
        <w:t xml:space="preserve">         Presidente do Legislativo</w:t>
      </w:r>
    </w:p>
    <w:p w:rsidR="00C1567E" w:rsidRPr="001A1BFC" w:rsidRDefault="00C1567E" w:rsidP="00C1567E">
      <w:pPr>
        <w:spacing w:line="276" w:lineRule="auto"/>
        <w:rPr>
          <w:rFonts w:ascii="Arial" w:hAnsi="Arial" w:cs="Arial"/>
          <w:b/>
        </w:rPr>
      </w:pPr>
      <w:r w:rsidRPr="001A1BFC">
        <w:rPr>
          <w:rFonts w:ascii="Arial" w:hAnsi="Arial" w:cs="Arial"/>
          <w:b/>
        </w:rPr>
        <w:lastRenderedPageBreak/>
        <w:t xml:space="preserve">PARECER Nº </w:t>
      </w:r>
      <w:r>
        <w:rPr>
          <w:rFonts w:ascii="Arial" w:hAnsi="Arial" w:cs="Arial"/>
          <w:b/>
        </w:rPr>
        <w:t>04</w:t>
      </w:r>
      <w:r w:rsidRPr="001A1BFC">
        <w:rPr>
          <w:rFonts w:ascii="Arial" w:hAnsi="Arial" w:cs="Arial"/>
          <w:b/>
        </w:rPr>
        <w:t>/20</w:t>
      </w:r>
      <w:r>
        <w:rPr>
          <w:rFonts w:ascii="Arial" w:hAnsi="Arial" w:cs="Arial"/>
          <w:b/>
        </w:rPr>
        <w:t>22</w:t>
      </w:r>
      <w:r w:rsidRPr="001A1BFC">
        <w:rPr>
          <w:rFonts w:ascii="Arial" w:hAnsi="Arial" w:cs="Arial"/>
          <w:b/>
        </w:rPr>
        <w:t xml:space="preserve">, em </w:t>
      </w:r>
      <w:r>
        <w:rPr>
          <w:rFonts w:ascii="Arial" w:hAnsi="Arial" w:cs="Arial"/>
          <w:b/>
        </w:rPr>
        <w:t>10</w:t>
      </w:r>
      <w:r w:rsidRPr="001A1BFC">
        <w:rPr>
          <w:rFonts w:ascii="Arial" w:hAnsi="Arial" w:cs="Arial"/>
          <w:b/>
        </w:rPr>
        <w:t>/</w:t>
      </w:r>
      <w:r>
        <w:rPr>
          <w:rFonts w:ascii="Arial" w:hAnsi="Arial" w:cs="Arial"/>
          <w:b/>
        </w:rPr>
        <w:t>05</w:t>
      </w:r>
      <w:r w:rsidRPr="001A1BFC">
        <w:rPr>
          <w:rFonts w:ascii="Arial" w:hAnsi="Arial" w:cs="Arial"/>
          <w:b/>
        </w:rPr>
        <w:t>/20</w:t>
      </w:r>
      <w:r>
        <w:rPr>
          <w:rFonts w:ascii="Arial" w:hAnsi="Arial" w:cs="Arial"/>
          <w:b/>
        </w:rPr>
        <w:t>22</w:t>
      </w:r>
      <w:r w:rsidRPr="001A1BFC">
        <w:rPr>
          <w:rFonts w:ascii="Arial" w:hAnsi="Arial" w:cs="Arial"/>
          <w:b/>
        </w:rPr>
        <w:t xml:space="preserve"> – Proc. Adm. </w:t>
      </w:r>
      <w:r>
        <w:rPr>
          <w:rFonts w:ascii="Arial" w:hAnsi="Arial" w:cs="Arial"/>
          <w:b/>
        </w:rPr>
        <w:t>175</w:t>
      </w:r>
      <w:r w:rsidRPr="00E150A4">
        <w:rPr>
          <w:rFonts w:ascii="Arial" w:hAnsi="Arial" w:cs="Arial"/>
          <w:b/>
        </w:rPr>
        <w:t>/2</w:t>
      </w:r>
      <w:r>
        <w:rPr>
          <w:rFonts w:ascii="Arial" w:hAnsi="Arial" w:cs="Arial"/>
          <w:b/>
        </w:rPr>
        <w:t>2</w:t>
      </w:r>
      <w:r w:rsidRPr="00E150A4">
        <w:rPr>
          <w:rFonts w:ascii="Arial" w:hAnsi="Arial" w:cs="Arial"/>
          <w:b/>
        </w:rPr>
        <w:t>-DL/0</w:t>
      </w:r>
      <w:r>
        <w:rPr>
          <w:rFonts w:ascii="Arial" w:hAnsi="Arial" w:cs="Arial"/>
          <w:b/>
        </w:rPr>
        <w:t>4</w:t>
      </w:r>
      <w:r w:rsidRPr="00E150A4">
        <w:rPr>
          <w:rFonts w:ascii="Arial" w:hAnsi="Arial" w:cs="Arial"/>
          <w:b/>
        </w:rPr>
        <w:t>/202</w:t>
      </w:r>
      <w:r>
        <w:rPr>
          <w:rFonts w:ascii="Arial" w:hAnsi="Arial" w:cs="Arial"/>
          <w:b/>
        </w:rPr>
        <w:t>2</w:t>
      </w:r>
    </w:p>
    <w:p w:rsidR="00C1567E" w:rsidRPr="001A1BFC" w:rsidRDefault="00C1567E" w:rsidP="00C1567E">
      <w:pPr>
        <w:spacing w:line="276" w:lineRule="auto"/>
        <w:rPr>
          <w:rFonts w:ascii="Arial" w:hAnsi="Arial" w:cs="Arial"/>
          <w:b/>
        </w:rPr>
      </w:pPr>
      <w:r w:rsidRPr="001A1BFC">
        <w:rPr>
          <w:rFonts w:ascii="Arial" w:hAnsi="Arial" w:cs="Arial"/>
          <w:b/>
        </w:rPr>
        <w:t xml:space="preserve"> </w:t>
      </w:r>
    </w:p>
    <w:p w:rsidR="00C1567E" w:rsidRPr="001A1BFC" w:rsidRDefault="00C1567E" w:rsidP="00C1567E">
      <w:pPr>
        <w:spacing w:line="276" w:lineRule="auto"/>
        <w:ind w:left="4111"/>
        <w:jc w:val="both"/>
        <w:rPr>
          <w:rFonts w:ascii="Arial" w:hAnsi="Arial" w:cs="Arial"/>
          <w:i/>
          <w:sz w:val="22"/>
          <w:szCs w:val="22"/>
        </w:rPr>
      </w:pPr>
      <w:r>
        <w:rPr>
          <w:rFonts w:ascii="Arial" w:hAnsi="Arial" w:cs="Arial"/>
          <w:b/>
          <w:i/>
          <w:sz w:val="22"/>
          <w:szCs w:val="22"/>
        </w:rPr>
        <w:t>Dispensa de licitação, para contratação de serviços gráficos para i</w:t>
      </w:r>
      <w:r>
        <w:rPr>
          <w:rFonts w:ascii="Arial" w:hAnsi="Arial" w:cs="Arial"/>
          <w:b/>
          <w:i/>
        </w:rPr>
        <w:t>mpressão de 12 banners medindo 1m x 1,5m cada, contendo o histórico das principais ruas do município de Getúlio Vargas/RS, com a finalidade de realizar exposições direcionadas aos estudantes e população em geral do município.</w:t>
      </w:r>
    </w:p>
    <w:p w:rsidR="00C1567E" w:rsidRPr="001A1BFC" w:rsidRDefault="00C1567E" w:rsidP="00C1567E">
      <w:pPr>
        <w:spacing w:line="276" w:lineRule="auto"/>
        <w:ind w:left="720"/>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sidRPr="001A1BFC">
        <w:rPr>
          <w:rFonts w:ascii="Arial" w:hAnsi="Arial" w:cs="Arial"/>
        </w:rPr>
        <w:tab/>
      </w:r>
      <w:r>
        <w:rPr>
          <w:rFonts w:ascii="Arial" w:hAnsi="Arial" w:cs="Arial"/>
        </w:rPr>
        <w:t xml:space="preserve">Tendo em vista a solicitação do Presidente desta Casa Legislativa de abertura de Processo para contratação de serviços gráficos para </w:t>
      </w:r>
      <w:r w:rsidRPr="00A74CBB">
        <w:rPr>
          <w:rFonts w:ascii="Arial" w:hAnsi="Arial" w:cs="Arial"/>
        </w:rPr>
        <w:t>impressão de 12 banners medindo 1m x 1,5m cada, contendo o histórico das principais ruas do município de Getúlio Vargas/RS, com a finalidade de realizar exposições direcionadas aos estudantes e população em geral do município, o</w:t>
      </w:r>
      <w:r>
        <w:rPr>
          <w:rFonts w:ascii="Arial" w:hAnsi="Arial" w:cs="Arial"/>
        </w:rPr>
        <w:t xml:space="preserve"> parecer é no seguinte sentido.</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Em conformidade com o artigo 38, inciso VI, da Lei 8.666/93, que se refere à emissão de parecer jurídico sobre a licitação, dispensa ou inexigibilidade, para aquisições de bens e/ou serviços, segue o mesmo.</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A Constituição Federal de 1988 obriga em seu art. 37, XXI, que a contratação de obras, serviços, compras e alienações, bem como a concessão e permissão de serviços públicos pela Administração Pública seja feita mediante um procedimento prévio chamado licitação.</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Assim, tanto a administração direta como a indireta devem cumprir com esta determinação, conforme preceitua o art. 1º, parágrafo único da Lei 8.666/93, que disciplinou a Licitação.</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Ocorre que a citada legislação previu exceções a esta obrigatoriedade de procedimento para casos específicos.</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A Carta Magna fez ressalva à exigência de licitação prévia ao dispor “[...] ressalvados os casos especificados na legislação [...]” (art. 37, XXI, CF/88). Isso permite que a lei ordinária fixe os casos de dispensa de licitação. Assim, coube à lei 8.666/93, dispor sobre o assunto no art. 24.</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lastRenderedPageBreak/>
        <w:t xml:space="preserve">Tratando-se de licitação, há duas exceções, quais </w:t>
      </w:r>
      <w:proofErr w:type="gramStart"/>
      <w:r>
        <w:rPr>
          <w:rFonts w:ascii="Arial" w:hAnsi="Arial" w:cs="Arial"/>
        </w:rPr>
        <w:t>sejam</w:t>
      </w:r>
      <w:proofErr w:type="gramEnd"/>
      <w:r>
        <w:rPr>
          <w:rFonts w:ascii="Arial" w:hAnsi="Arial" w:cs="Arial"/>
        </w:rPr>
        <w:t>, a dispensa – artigo 24 da Lei 8.666/93 – e a inexigibilidade – artigo 25 da Lei 8.666/93.</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“A dispensa de licitação ocorre quando, embora viável a competição, sua realização se mostra contrária ao interesse público”. (Luiz Gustavo Rocha Oliveira e Fernando Antônio Santiago Junior. Licitações e contratos administrativos para empresas públicas).</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 xml:space="preserve">Como o interesse público é o fim a ser atingido pela Administração Pública, se a competição se mostra contrária a este fim, ocorre </w:t>
      </w:r>
      <w:proofErr w:type="gramStart"/>
      <w:r>
        <w:rPr>
          <w:rFonts w:ascii="Arial" w:hAnsi="Arial" w:cs="Arial"/>
        </w:rPr>
        <w:t>a</w:t>
      </w:r>
      <w:proofErr w:type="gramEnd"/>
      <w:r>
        <w:rPr>
          <w:rFonts w:ascii="Arial" w:hAnsi="Arial" w:cs="Arial"/>
        </w:rPr>
        <w:t xml:space="preserve"> dispensa.</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Assim a lei Geral das Licitações enumerou trinta e um casos de dispensa (art. 24, incisos I a XXXI).</w:t>
      </w:r>
    </w:p>
    <w:p w:rsidR="00C1567E" w:rsidRDefault="00C1567E" w:rsidP="00C1567E">
      <w:pPr>
        <w:tabs>
          <w:tab w:val="left" w:pos="1418"/>
        </w:tabs>
        <w:spacing w:line="276" w:lineRule="auto"/>
        <w:ind w:firstLine="1140"/>
        <w:jc w:val="both"/>
        <w:rPr>
          <w:rFonts w:ascii="Arial" w:hAnsi="Arial" w:cs="Arial"/>
        </w:rPr>
      </w:pPr>
    </w:p>
    <w:p w:rsidR="00C1567E" w:rsidRPr="001A1BFC" w:rsidRDefault="00C1567E" w:rsidP="00C1567E">
      <w:pPr>
        <w:tabs>
          <w:tab w:val="left" w:pos="1418"/>
        </w:tabs>
        <w:spacing w:line="276" w:lineRule="auto"/>
        <w:ind w:right="-261"/>
        <w:jc w:val="both"/>
        <w:rPr>
          <w:rFonts w:ascii="Arial" w:hAnsi="Arial" w:cs="Arial"/>
        </w:rPr>
      </w:pPr>
      <w:r w:rsidRPr="001A1BFC">
        <w:rPr>
          <w:rFonts w:ascii="Arial" w:hAnsi="Arial" w:cs="Arial"/>
        </w:rPr>
        <w:tab/>
        <w:t xml:space="preserve">A contratação em questão, </w:t>
      </w:r>
      <w:r w:rsidRPr="001A1BFC">
        <w:rPr>
          <w:rFonts w:ascii="Arial" w:hAnsi="Arial" w:cs="Arial"/>
          <w:i/>
        </w:rPr>
        <w:t xml:space="preserve">a priori, </w:t>
      </w:r>
      <w:r w:rsidRPr="001A1BFC">
        <w:rPr>
          <w:rFonts w:ascii="Arial" w:hAnsi="Arial" w:cs="Arial"/>
        </w:rPr>
        <w:t xml:space="preserve">enquadra-se em um dos casos de dispensa de licitação, eis que observado </w:t>
      </w:r>
      <w:r w:rsidRPr="001A1BFC">
        <w:rPr>
          <w:rFonts w:ascii="Arial" w:hAnsi="Arial" w:cs="Arial"/>
          <w:b/>
          <w:i/>
        </w:rPr>
        <w:t>o artigo 24, inciso II, da Lei 8.666/93</w:t>
      </w:r>
      <w:r w:rsidRPr="001A1BFC">
        <w:rPr>
          <w:rFonts w:ascii="Arial" w:hAnsi="Arial" w:cs="Arial"/>
        </w:rPr>
        <w:t>, que impõe um limite de 10% (dez por cento) do valor previsto na modalidade de convite (R$ 176.000,00), atualizado conforme art. 1º, inc. II, alínea a do Decreto nº 9.412, de 18 de Junho de 2018, bem como, tendo em vista os orçamentos apresentados não ultrapassam dito limite legal (R$ 17.600,00), sendo a licitação dispensável.</w:t>
      </w:r>
    </w:p>
    <w:p w:rsidR="00C1567E" w:rsidRPr="001A1BFC" w:rsidRDefault="00C1567E" w:rsidP="00C1567E">
      <w:pPr>
        <w:tabs>
          <w:tab w:val="left" w:pos="1418"/>
        </w:tabs>
        <w:spacing w:line="276" w:lineRule="auto"/>
        <w:ind w:right="-261"/>
        <w:jc w:val="both"/>
        <w:rPr>
          <w:rFonts w:ascii="Arial" w:hAnsi="Arial" w:cs="Arial"/>
        </w:rPr>
      </w:pPr>
      <w:r w:rsidRPr="001A1BFC">
        <w:rPr>
          <w:rFonts w:ascii="Arial" w:hAnsi="Arial" w:cs="Arial"/>
        </w:rPr>
        <w:tab/>
      </w:r>
    </w:p>
    <w:p w:rsidR="00C1567E" w:rsidRDefault="00C1567E" w:rsidP="00C1567E">
      <w:pPr>
        <w:tabs>
          <w:tab w:val="left" w:pos="1418"/>
        </w:tabs>
        <w:spacing w:line="276" w:lineRule="auto"/>
        <w:ind w:right="-261"/>
        <w:jc w:val="both"/>
        <w:rPr>
          <w:rFonts w:ascii="Arial" w:hAnsi="Arial" w:cs="Arial"/>
        </w:rPr>
      </w:pPr>
      <w:r w:rsidRPr="001A1BFC">
        <w:rPr>
          <w:rFonts w:ascii="Arial" w:hAnsi="Arial" w:cs="Arial"/>
        </w:rPr>
        <w:tab/>
      </w:r>
      <w:r>
        <w:rPr>
          <w:rFonts w:ascii="Arial" w:hAnsi="Arial" w:cs="Arial"/>
        </w:rPr>
        <w:t xml:space="preserve">Assim, para a contratação pela Câmara Municipal de Getúlio Vargas de emprega gráfica para serviços de impressão de 12 banners de 1m x 1,5m cada, contendo o histórico das principais ruas do município de Getúlio Vargas, desde que permaneça dentro dos parâmetros de valor acima citado, e existindo dotação orçamentária no exercício de vigência do contrato, bem como não tenha ocorrido outras contratações objetos de mesma natureza que extrapolem o limite legal, a licitação é dispensável de acordo com o artigo 24, inc. II, da Lei 8.666/93, atualizado conforme art. 1º, inc. II, alínea a do Decreto nº 9.412, de 18 de junho de 2018, podendo o Administrador </w:t>
      </w:r>
      <w:proofErr w:type="gramStart"/>
      <w:r>
        <w:rPr>
          <w:rFonts w:ascii="Arial" w:hAnsi="Arial" w:cs="Arial"/>
        </w:rPr>
        <w:t>contratar</w:t>
      </w:r>
      <w:proofErr w:type="gramEnd"/>
      <w:r>
        <w:rPr>
          <w:rFonts w:ascii="Arial" w:hAnsi="Arial" w:cs="Arial"/>
        </w:rPr>
        <w:t xml:space="preserve"> com a empresa que apresentou o menor valor de orçamento.</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lastRenderedPageBreak/>
        <w:t>Diante do exposto, o presente parecer é no sentido da possibilidade de contratação de empresa gráfica para impressão de 12 banners medindo 1m x 1,5m cada, contendo o histórico das principais ruas do município de Getúlio Vargas/RS, com a finalidade de realizar exposições direcionadas aos estudantes e população em geral, a ser custeado pelo Legislativo, com dispensa de licitação, desde que exista dotação orçamentária para tanto, bem como não tenha ocorrido outras contratações de objetos de mesma natureza que no somatório extrapolem o limite legal, desde que sejam seguidos os requisitos acima demonstrados, em especial pela Lei de Licitações, disposto no artigo 24, inciso II, atualizado conforme art. 1º, inc. II, alínea “a” do Decreto nº 9.412, de 18 de Junho de 2018, bem como na Constituição Federal, artigo 37, “caput”.</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 xml:space="preserve">É o parecer. </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r>
        <w:rPr>
          <w:rFonts w:ascii="Arial" w:hAnsi="Arial" w:cs="Arial"/>
        </w:rPr>
        <w:t>Getúlio Vargas/RS, 13 de maio de 2022.</w:t>
      </w: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1140"/>
        <w:jc w:val="both"/>
        <w:rPr>
          <w:rFonts w:ascii="Arial" w:hAnsi="Arial" w:cs="Arial"/>
        </w:rPr>
      </w:pPr>
    </w:p>
    <w:p w:rsidR="00C1567E" w:rsidRDefault="00C1567E" w:rsidP="00C1567E">
      <w:pPr>
        <w:tabs>
          <w:tab w:val="left" w:pos="1418"/>
        </w:tabs>
        <w:spacing w:line="276" w:lineRule="auto"/>
        <w:ind w:firstLine="284"/>
        <w:jc w:val="center"/>
        <w:rPr>
          <w:rFonts w:ascii="Arial" w:hAnsi="Arial" w:cs="Arial"/>
        </w:rPr>
      </w:pPr>
      <w:r>
        <w:rPr>
          <w:rFonts w:ascii="Arial" w:hAnsi="Arial" w:cs="Arial"/>
        </w:rPr>
        <w:t xml:space="preserve">Adv. </w:t>
      </w:r>
      <w:proofErr w:type="spellStart"/>
      <w:r>
        <w:rPr>
          <w:rFonts w:ascii="Arial" w:hAnsi="Arial" w:cs="Arial"/>
        </w:rPr>
        <w:t>Thomás</w:t>
      </w:r>
      <w:proofErr w:type="spellEnd"/>
      <w:r>
        <w:rPr>
          <w:rFonts w:ascii="Arial" w:hAnsi="Arial" w:cs="Arial"/>
        </w:rPr>
        <w:t xml:space="preserve"> Fabris</w:t>
      </w:r>
    </w:p>
    <w:p w:rsidR="00C1567E" w:rsidRDefault="00C1567E" w:rsidP="00C1567E">
      <w:pPr>
        <w:tabs>
          <w:tab w:val="left" w:pos="1418"/>
        </w:tabs>
        <w:spacing w:line="276" w:lineRule="auto"/>
        <w:ind w:firstLine="284"/>
        <w:jc w:val="center"/>
        <w:rPr>
          <w:rFonts w:ascii="Arial" w:hAnsi="Arial" w:cs="Arial"/>
        </w:rPr>
      </w:pPr>
      <w:r>
        <w:rPr>
          <w:rFonts w:ascii="Arial" w:hAnsi="Arial" w:cs="Arial"/>
        </w:rPr>
        <w:t>OAB/RS 96.302</w:t>
      </w:r>
    </w:p>
    <w:p w:rsidR="00C1567E" w:rsidRDefault="00C1567E" w:rsidP="00C1567E">
      <w:pPr>
        <w:tabs>
          <w:tab w:val="left" w:pos="1418"/>
        </w:tabs>
        <w:spacing w:line="276" w:lineRule="auto"/>
        <w:ind w:firstLine="284"/>
        <w:jc w:val="center"/>
        <w:rPr>
          <w:rFonts w:ascii="Arial" w:hAnsi="Arial" w:cs="Arial"/>
        </w:rPr>
      </w:pPr>
      <w:r>
        <w:rPr>
          <w:rFonts w:ascii="Arial" w:hAnsi="Arial" w:cs="Arial"/>
        </w:rPr>
        <w:t>Assessor Jurídico</w:t>
      </w:r>
    </w:p>
    <w:p w:rsidR="00C1567E" w:rsidRPr="001A1BFC" w:rsidRDefault="00C1567E" w:rsidP="00C1567E">
      <w:pPr>
        <w:tabs>
          <w:tab w:val="left" w:pos="1418"/>
        </w:tabs>
        <w:spacing w:line="276" w:lineRule="auto"/>
        <w:ind w:firstLine="284"/>
        <w:jc w:val="center"/>
        <w:rPr>
          <w:rFonts w:ascii="Arial" w:hAnsi="Arial" w:cs="Arial"/>
        </w:rPr>
      </w:pPr>
      <w:r>
        <w:rPr>
          <w:rFonts w:ascii="Arial" w:hAnsi="Arial" w:cs="Arial"/>
        </w:rPr>
        <w:t>Câmara de Vereadores de Getúlio Vargas</w:t>
      </w:r>
    </w:p>
    <w:p w:rsidR="00C1567E" w:rsidRDefault="00C1567E" w:rsidP="00C1567E">
      <w:pPr>
        <w:spacing w:line="360" w:lineRule="auto"/>
        <w:ind w:left="1440" w:right="-522" w:firstLine="684"/>
      </w:pPr>
    </w:p>
    <w:p w:rsidR="00C1567E" w:rsidRDefault="00C1567E" w:rsidP="00C1567E">
      <w:pPr>
        <w:spacing w:line="360" w:lineRule="auto"/>
        <w:ind w:left="1440" w:right="-522" w:firstLine="684"/>
      </w:pPr>
    </w:p>
    <w:p w:rsidR="00C1567E" w:rsidRDefault="00C1567E" w:rsidP="00C1567E">
      <w:pPr>
        <w:spacing w:line="360" w:lineRule="auto"/>
        <w:ind w:left="1440" w:right="-522" w:firstLine="684"/>
      </w:pPr>
    </w:p>
    <w:p w:rsidR="00C1567E" w:rsidRDefault="00C1567E" w:rsidP="00C1567E">
      <w:pPr>
        <w:spacing w:line="360" w:lineRule="auto"/>
        <w:ind w:left="1440" w:right="-522" w:firstLine="684"/>
      </w:pPr>
    </w:p>
    <w:p w:rsidR="00C1567E" w:rsidRDefault="00C1567E" w:rsidP="00C1567E">
      <w:pPr>
        <w:spacing w:line="360" w:lineRule="auto"/>
        <w:ind w:left="1440" w:right="-522" w:firstLine="684"/>
      </w:pPr>
    </w:p>
    <w:p w:rsidR="00C1567E" w:rsidRDefault="00C1567E" w:rsidP="00C1567E">
      <w:pPr>
        <w:spacing w:line="360" w:lineRule="auto"/>
        <w:ind w:left="1440" w:right="-522" w:firstLine="684"/>
      </w:pPr>
    </w:p>
    <w:p w:rsidR="00C1567E" w:rsidRDefault="00C1567E" w:rsidP="00C1567E">
      <w:pPr>
        <w:spacing w:line="360" w:lineRule="auto"/>
        <w:ind w:left="1440" w:right="-522" w:firstLine="684"/>
      </w:pPr>
    </w:p>
    <w:p w:rsidR="00C1567E" w:rsidRDefault="00C1567E" w:rsidP="00C1567E">
      <w:pPr>
        <w:spacing w:line="360" w:lineRule="auto"/>
        <w:ind w:left="1440" w:right="-522" w:firstLine="684"/>
      </w:pPr>
    </w:p>
    <w:p w:rsidR="00C1567E" w:rsidRDefault="00C1567E" w:rsidP="00C1567E">
      <w:pPr>
        <w:spacing w:line="360" w:lineRule="auto"/>
        <w:ind w:left="1440" w:right="-522" w:firstLine="684"/>
      </w:pPr>
    </w:p>
    <w:p w:rsidR="00C1567E" w:rsidRDefault="00C1567E" w:rsidP="00C1567E">
      <w:pPr>
        <w:spacing w:line="360" w:lineRule="auto"/>
        <w:ind w:left="1440" w:right="-522" w:firstLine="684"/>
      </w:pPr>
    </w:p>
    <w:p w:rsidR="00C1567E" w:rsidRDefault="00C1567E" w:rsidP="00C1567E">
      <w:pPr>
        <w:spacing w:line="360" w:lineRule="auto"/>
        <w:ind w:left="1440" w:right="-522" w:firstLine="684"/>
      </w:pPr>
    </w:p>
    <w:p w:rsidR="00C1567E" w:rsidRPr="004142A2" w:rsidRDefault="00C1567E" w:rsidP="00C1567E">
      <w:pPr>
        <w:pStyle w:val="Ttulo1"/>
        <w:rPr>
          <w:rFonts w:ascii="Arial" w:hAnsi="Arial" w:cs="Arial"/>
        </w:rPr>
      </w:pPr>
      <w:r w:rsidRPr="004142A2">
        <w:rPr>
          <w:rFonts w:ascii="Arial" w:hAnsi="Arial" w:cs="Arial"/>
        </w:rPr>
        <w:lastRenderedPageBreak/>
        <w:t>TERMO DE ENCERRAMENTO</w:t>
      </w:r>
    </w:p>
    <w:p w:rsidR="00C1567E" w:rsidRPr="004142A2" w:rsidRDefault="00C1567E" w:rsidP="00C1567E">
      <w:pPr>
        <w:rPr>
          <w:rFonts w:ascii="Arial" w:hAnsi="Arial" w:cs="Arial"/>
        </w:rPr>
      </w:pPr>
    </w:p>
    <w:p w:rsidR="00C1567E" w:rsidRPr="004142A2" w:rsidRDefault="00C1567E" w:rsidP="00C1567E">
      <w:pPr>
        <w:rPr>
          <w:rFonts w:ascii="Arial" w:hAnsi="Arial" w:cs="Arial"/>
        </w:rPr>
      </w:pPr>
    </w:p>
    <w:p w:rsidR="00C1567E" w:rsidRPr="004142A2" w:rsidRDefault="00C1567E" w:rsidP="00C1567E">
      <w:pPr>
        <w:jc w:val="both"/>
        <w:rPr>
          <w:rFonts w:ascii="Arial" w:hAnsi="Arial" w:cs="Arial"/>
        </w:rPr>
      </w:pPr>
      <w:r>
        <w:rPr>
          <w:rFonts w:ascii="Arial" w:hAnsi="Arial" w:cs="Arial"/>
        </w:rPr>
        <w:tab/>
        <w:t xml:space="preserve">   </w:t>
      </w:r>
      <w:r w:rsidRPr="004142A2">
        <w:rPr>
          <w:rFonts w:ascii="Arial" w:hAnsi="Arial" w:cs="Arial"/>
        </w:rPr>
        <w:t xml:space="preserve">Eu, </w:t>
      </w:r>
      <w:proofErr w:type="spellStart"/>
      <w:r>
        <w:rPr>
          <w:rFonts w:ascii="Arial" w:hAnsi="Arial" w:cs="Arial"/>
        </w:rPr>
        <w:t>Dinarte</w:t>
      </w:r>
      <w:proofErr w:type="spellEnd"/>
      <w:r>
        <w:rPr>
          <w:rFonts w:ascii="Arial" w:hAnsi="Arial" w:cs="Arial"/>
        </w:rPr>
        <w:t xml:space="preserve"> Afonso </w:t>
      </w:r>
      <w:proofErr w:type="spellStart"/>
      <w:r>
        <w:rPr>
          <w:rFonts w:ascii="Arial" w:hAnsi="Arial" w:cs="Arial"/>
        </w:rPr>
        <w:t>Tagliari</w:t>
      </w:r>
      <w:proofErr w:type="spellEnd"/>
      <w:r>
        <w:rPr>
          <w:rFonts w:ascii="Arial" w:hAnsi="Arial" w:cs="Arial"/>
        </w:rPr>
        <w:t xml:space="preserve"> Farias, </w:t>
      </w:r>
      <w:r w:rsidRPr="004142A2">
        <w:rPr>
          <w:rFonts w:ascii="Arial" w:hAnsi="Arial" w:cs="Arial"/>
        </w:rPr>
        <w:t xml:space="preserve">Presidente da Câmara Municipal de Vereadores de Getúlio Vargas, encerro o presente Processo, que contém </w:t>
      </w:r>
      <w:proofErr w:type="gramStart"/>
      <w:r>
        <w:rPr>
          <w:rFonts w:ascii="Arial" w:hAnsi="Arial" w:cs="Arial"/>
        </w:rPr>
        <w:t>9</w:t>
      </w:r>
      <w:proofErr w:type="gramEnd"/>
      <w:r>
        <w:rPr>
          <w:rFonts w:ascii="Arial" w:hAnsi="Arial" w:cs="Arial"/>
        </w:rPr>
        <w:t xml:space="preserve"> (nove) </w:t>
      </w:r>
      <w:r w:rsidRPr="004142A2">
        <w:rPr>
          <w:rFonts w:ascii="Arial" w:hAnsi="Arial" w:cs="Arial"/>
        </w:rPr>
        <w:t>folhas:</w:t>
      </w:r>
    </w:p>
    <w:p w:rsidR="00C1567E" w:rsidRPr="004142A2" w:rsidRDefault="00C1567E" w:rsidP="00C1567E">
      <w:pPr>
        <w:rPr>
          <w:rFonts w:ascii="Arial" w:hAnsi="Arial" w:cs="Arial"/>
        </w:rPr>
      </w:pPr>
    </w:p>
    <w:p w:rsidR="00C1567E" w:rsidRPr="004142A2" w:rsidRDefault="00C1567E" w:rsidP="00C1567E">
      <w:pPr>
        <w:jc w:val="center"/>
        <w:rPr>
          <w:rFonts w:ascii="Arial" w:hAnsi="Arial" w:cs="Arial"/>
          <w:b/>
        </w:rPr>
      </w:pPr>
      <w:r w:rsidRPr="004142A2">
        <w:rPr>
          <w:rFonts w:ascii="Arial" w:hAnsi="Arial" w:cs="Arial"/>
          <w:b/>
        </w:rPr>
        <w:t xml:space="preserve">Processo Administrativo n° </w:t>
      </w:r>
      <w:r w:rsidRPr="00321A24">
        <w:rPr>
          <w:rFonts w:ascii="Arial" w:hAnsi="Arial" w:cs="Arial"/>
          <w:b/>
        </w:rPr>
        <w:t>1</w:t>
      </w:r>
      <w:r>
        <w:rPr>
          <w:rFonts w:ascii="Arial" w:hAnsi="Arial" w:cs="Arial"/>
          <w:b/>
        </w:rPr>
        <w:t>75</w:t>
      </w:r>
      <w:r w:rsidRPr="00321A24">
        <w:rPr>
          <w:rFonts w:ascii="Arial" w:hAnsi="Arial" w:cs="Arial"/>
          <w:b/>
        </w:rPr>
        <w:t>/</w:t>
      </w:r>
      <w:r>
        <w:rPr>
          <w:rFonts w:ascii="Arial" w:hAnsi="Arial" w:cs="Arial"/>
          <w:b/>
        </w:rPr>
        <w:t>22-</w:t>
      </w:r>
      <w:r w:rsidRPr="00321A24">
        <w:rPr>
          <w:rFonts w:ascii="Arial" w:hAnsi="Arial" w:cs="Arial"/>
          <w:b/>
        </w:rPr>
        <w:t>DL/</w:t>
      </w:r>
      <w:r>
        <w:rPr>
          <w:rFonts w:ascii="Arial" w:hAnsi="Arial" w:cs="Arial"/>
          <w:b/>
        </w:rPr>
        <w:t>04</w:t>
      </w:r>
      <w:r w:rsidRPr="00321A24">
        <w:rPr>
          <w:rFonts w:ascii="Arial" w:hAnsi="Arial" w:cs="Arial"/>
          <w:b/>
        </w:rPr>
        <w:t>/20</w:t>
      </w:r>
      <w:r>
        <w:rPr>
          <w:rFonts w:ascii="Arial" w:hAnsi="Arial" w:cs="Arial"/>
          <w:b/>
        </w:rPr>
        <w:t>22</w:t>
      </w:r>
      <w:r w:rsidRPr="00321A24">
        <w:rPr>
          <w:rFonts w:ascii="Arial" w:hAnsi="Arial" w:cs="Arial"/>
          <w:b/>
        </w:rPr>
        <w:t xml:space="preserve"> </w:t>
      </w:r>
      <w:r w:rsidRPr="004142A2">
        <w:rPr>
          <w:rFonts w:ascii="Arial" w:hAnsi="Arial" w:cs="Arial"/>
          <w:b/>
        </w:rPr>
        <w:t>– Dispensa de Licitação</w:t>
      </w:r>
    </w:p>
    <w:p w:rsidR="00C1567E" w:rsidRPr="004142A2" w:rsidRDefault="00C1567E" w:rsidP="00C1567E">
      <w:pPr>
        <w:ind w:firstLine="708"/>
        <w:jc w:val="center"/>
        <w:rPr>
          <w:rFonts w:ascii="Arial" w:hAnsi="Arial" w:cs="Arial"/>
          <w:b/>
        </w:rPr>
      </w:pPr>
      <w:r w:rsidRPr="004142A2">
        <w:rPr>
          <w:rFonts w:ascii="Arial" w:hAnsi="Arial" w:cs="Arial"/>
          <w:b/>
        </w:rPr>
        <w:t>Art. 24, II, da Lei n° 8.666, de 21 de junho de 1993</w:t>
      </w:r>
      <w:r>
        <w:rPr>
          <w:rFonts w:ascii="Arial" w:hAnsi="Arial" w:cs="Arial"/>
          <w:b/>
        </w:rPr>
        <w:t>.</w:t>
      </w:r>
    </w:p>
    <w:p w:rsidR="00C1567E" w:rsidRDefault="00C1567E" w:rsidP="00C1567E">
      <w:pPr>
        <w:rPr>
          <w:rFonts w:ascii="Arial" w:hAnsi="Arial" w:cs="Arial"/>
        </w:rPr>
      </w:pPr>
    </w:p>
    <w:p w:rsidR="00C1567E" w:rsidRDefault="00C1567E" w:rsidP="00C1567E">
      <w:pPr>
        <w:rPr>
          <w:rFonts w:ascii="Arial" w:hAnsi="Arial" w:cs="Arial"/>
        </w:rPr>
      </w:pPr>
      <w:r>
        <w:rPr>
          <w:rFonts w:ascii="Arial" w:hAnsi="Arial" w:cs="Arial"/>
        </w:rPr>
        <w:t xml:space="preserve">            </w:t>
      </w:r>
      <w:r w:rsidRPr="004142A2">
        <w:rPr>
          <w:rFonts w:ascii="Arial" w:hAnsi="Arial" w:cs="Arial"/>
        </w:rPr>
        <w:t>Assunto:</w:t>
      </w:r>
      <w:r>
        <w:rPr>
          <w:rFonts w:ascii="Arial" w:hAnsi="Arial" w:cs="Arial"/>
        </w:rPr>
        <w:t xml:space="preserve"> </w:t>
      </w:r>
    </w:p>
    <w:p w:rsidR="00C1567E" w:rsidRDefault="00C1567E" w:rsidP="00C1567E">
      <w:pPr>
        <w:rPr>
          <w:rFonts w:ascii="Arial" w:hAnsi="Arial" w:cs="Arial"/>
        </w:rPr>
      </w:pPr>
    </w:p>
    <w:p w:rsidR="00C1567E" w:rsidRPr="00381FC7" w:rsidRDefault="00C1567E" w:rsidP="00C1567E">
      <w:pPr>
        <w:spacing w:line="360" w:lineRule="auto"/>
        <w:ind w:firstLine="1140"/>
        <w:jc w:val="both"/>
        <w:rPr>
          <w:rFonts w:ascii="Arial" w:hAnsi="Arial" w:cs="Arial"/>
          <w:b/>
        </w:rPr>
      </w:pPr>
      <w:r>
        <w:rPr>
          <w:rFonts w:ascii="Arial" w:hAnsi="Arial" w:cs="Arial"/>
          <w:b/>
          <w:i/>
        </w:rPr>
        <w:t>C</w:t>
      </w:r>
      <w:r w:rsidRPr="00252A43">
        <w:rPr>
          <w:rFonts w:ascii="Arial" w:hAnsi="Arial" w:cs="Arial"/>
          <w:b/>
          <w:i/>
        </w:rPr>
        <w:t>ontratação</w:t>
      </w:r>
      <w:r>
        <w:rPr>
          <w:rFonts w:ascii="Arial" w:hAnsi="Arial" w:cs="Arial"/>
          <w:b/>
          <w:i/>
        </w:rPr>
        <w:t xml:space="preserve"> de serviços gráficos para impressão de 12 banners medindo 1m x 1,5m cada, contendo o histórico das principais ruas do município de Getúlio Vargas/RS, com a finalidade de realizar exposições direcionadas aos estudantes e população em geral do município.</w:t>
      </w:r>
    </w:p>
    <w:p w:rsidR="00C1567E" w:rsidRDefault="00C1567E" w:rsidP="00C1567E">
      <w:pPr>
        <w:rPr>
          <w:rFonts w:ascii="Arial" w:hAnsi="Arial" w:cs="Arial"/>
        </w:rPr>
      </w:pPr>
    </w:p>
    <w:p w:rsidR="00C1567E" w:rsidRDefault="00C1567E" w:rsidP="00C1567E">
      <w:pPr>
        <w:rPr>
          <w:rFonts w:ascii="Arial" w:hAnsi="Arial" w:cs="Arial"/>
        </w:rPr>
      </w:pPr>
      <w:r>
        <w:rPr>
          <w:rFonts w:ascii="Arial" w:hAnsi="Arial" w:cs="Arial"/>
        </w:rPr>
        <w:tab/>
        <w:t>Fundamentação</w:t>
      </w:r>
      <w:r w:rsidRPr="004142A2">
        <w:rPr>
          <w:rFonts w:ascii="Arial" w:hAnsi="Arial" w:cs="Arial"/>
        </w:rPr>
        <w:t>:</w:t>
      </w:r>
    </w:p>
    <w:p w:rsidR="00C1567E" w:rsidRDefault="00C1567E" w:rsidP="00C1567E">
      <w:pPr>
        <w:rPr>
          <w:rFonts w:ascii="Arial" w:hAnsi="Arial" w:cs="Arial"/>
        </w:rPr>
      </w:pPr>
    </w:p>
    <w:p w:rsidR="00C1567E" w:rsidRDefault="00C1567E" w:rsidP="00C1567E">
      <w:pPr>
        <w:jc w:val="both"/>
        <w:rPr>
          <w:rFonts w:ascii="Arial" w:hAnsi="Arial" w:cs="Arial"/>
        </w:rPr>
      </w:pPr>
      <w:r>
        <w:rPr>
          <w:rFonts w:ascii="Arial" w:hAnsi="Arial" w:cs="Arial"/>
        </w:rPr>
        <w:tab/>
        <w:t xml:space="preserve">Diante da notícia de que o Instituto Histórico receberá em doação os banners que serão utilizados nas exposições, deixa de existir a necessidade da Câmara Municipal de Getúlio Vargas arcar com os custos de confecção dos referidos bens, razão pela qual o presente Processo Administrativo de Dispensa de Licitação perdeu seu objeto. </w:t>
      </w:r>
    </w:p>
    <w:p w:rsidR="00C1567E" w:rsidRDefault="00C1567E" w:rsidP="00C1567E">
      <w:pPr>
        <w:jc w:val="both"/>
        <w:rPr>
          <w:rFonts w:ascii="Arial" w:hAnsi="Arial" w:cs="Arial"/>
        </w:rPr>
      </w:pPr>
    </w:p>
    <w:p w:rsidR="00C1567E" w:rsidRDefault="00C1567E" w:rsidP="00C1567E">
      <w:pPr>
        <w:ind w:firstLine="708"/>
        <w:jc w:val="both"/>
        <w:rPr>
          <w:rFonts w:ascii="Arial" w:hAnsi="Arial" w:cs="Arial"/>
        </w:rPr>
      </w:pPr>
      <w:r>
        <w:rPr>
          <w:rFonts w:ascii="Arial" w:hAnsi="Arial" w:cs="Arial"/>
        </w:rPr>
        <w:t>Assim sendo, revogo o presente Processo Administrativo de Dispensa de Licitação.</w:t>
      </w:r>
    </w:p>
    <w:p w:rsidR="00C1567E" w:rsidRDefault="00C1567E" w:rsidP="00C1567E">
      <w:pPr>
        <w:ind w:firstLine="708"/>
        <w:rPr>
          <w:rFonts w:ascii="Arial" w:hAnsi="Arial" w:cs="Arial"/>
        </w:rPr>
      </w:pPr>
      <w:r>
        <w:rPr>
          <w:rFonts w:ascii="Arial" w:hAnsi="Arial" w:cs="Arial"/>
        </w:rPr>
        <w:t xml:space="preserve"> </w:t>
      </w:r>
    </w:p>
    <w:p w:rsidR="00C1567E" w:rsidRPr="004142A2" w:rsidRDefault="00C1567E" w:rsidP="00C1567E">
      <w:pPr>
        <w:rPr>
          <w:rFonts w:ascii="Arial" w:hAnsi="Arial" w:cs="Arial"/>
        </w:rPr>
      </w:pPr>
      <w:r>
        <w:rPr>
          <w:rFonts w:ascii="Arial" w:hAnsi="Arial" w:cs="Arial"/>
        </w:rPr>
        <w:t xml:space="preserve">            </w:t>
      </w:r>
      <w:r w:rsidRPr="004142A2">
        <w:rPr>
          <w:rFonts w:ascii="Arial" w:hAnsi="Arial" w:cs="Arial"/>
        </w:rPr>
        <w:t>Protocolo:</w:t>
      </w:r>
    </w:p>
    <w:p w:rsidR="00C1567E" w:rsidRDefault="00C1567E" w:rsidP="00C1567E">
      <w:pPr>
        <w:jc w:val="both"/>
        <w:rPr>
          <w:rFonts w:ascii="Arial" w:hAnsi="Arial" w:cs="Arial"/>
        </w:rPr>
      </w:pPr>
    </w:p>
    <w:p w:rsidR="00C1567E" w:rsidRPr="008932CB" w:rsidRDefault="00C1567E" w:rsidP="00C1567E">
      <w:pPr>
        <w:jc w:val="both"/>
        <w:rPr>
          <w:rFonts w:ascii="Arial" w:hAnsi="Arial" w:cs="Arial"/>
        </w:rPr>
      </w:pPr>
      <w:r w:rsidRPr="004142A2">
        <w:rPr>
          <w:rFonts w:ascii="Arial" w:hAnsi="Arial" w:cs="Arial"/>
        </w:rPr>
        <w:tab/>
      </w:r>
      <w:r>
        <w:rPr>
          <w:rFonts w:ascii="Arial" w:hAnsi="Arial" w:cs="Arial"/>
        </w:rPr>
        <w:t xml:space="preserve"> </w:t>
      </w:r>
      <w:r w:rsidRPr="004142A2">
        <w:rPr>
          <w:rFonts w:ascii="Arial" w:hAnsi="Arial" w:cs="Arial"/>
        </w:rPr>
        <w:t>Livro Registro/Protocolo d</w:t>
      </w:r>
      <w:r>
        <w:rPr>
          <w:rFonts w:ascii="Arial" w:hAnsi="Arial" w:cs="Arial"/>
        </w:rPr>
        <w:t xml:space="preserve">os Processos Administrativos de Dispensa de </w:t>
      </w:r>
      <w:r w:rsidRPr="004142A2">
        <w:rPr>
          <w:rFonts w:ascii="Arial" w:hAnsi="Arial" w:cs="Arial"/>
        </w:rPr>
        <w:t>Licitações</w:t>
      </w:r>
      <w:r>
        <w:rPr>
          <w:rFonts w:ascii="Arial" w:hAnsi="Arial" w:cs="Arial"/>
        </w:rPr>
        <w:t xml:space="preserve"> </w:t>
      </w:r>
      <w:r w:rsidRPr="004142A2">
        <w:rPr>
          <w:rFonts w:ascii="Arial" w:hAnsi="Arial" w:cs="Arial"/>
        </w:rPr>
        <w:t>n°</w:t>
      </w:r>
      <w:r>
        <w:rPr>
          <w:rFonts w:ascii="Arial" w:hAnsi="Arial" w:cs="Arial"/>
        </w:rPr>
        <w:t xml:space="preserve"> </w:t>
      </w:r>
      <w:r w:rsidRPr="00E27AFA">
        <w:rPr>
          <w:rFonts w:ascii="Arial" w:hAnsi="Arial" w:cs="Arial"/>
        </w:rPr>
        <w:t>1</w:t>
      </w:r>
      <w:r>
        <w:rPr>
          <w:rFonts w:ascii="Arial" w:hAnsi="Arial" w:cs="Arial"/>
        </w:rPr>
        <w:t>75</w:t>
      </w:r>
      <w:r w:rsidRPr="00E27AFA">
        <w:rPr>
          <w:rFonts w:ascii="Arial" w:hAnsi="Arial" w:cs="Arial"/>
        </w:rPr>
        <w:t>/</w:t>
      </w:r>
      <w:r>
        <w:rPr>
          <w:rFonts w:ascii="Arial" w:hAnsi="Arial" w:cs="Arial"/>
        </w:rPr>
        <w:t>22-</w:t>
      </w:r>
      <w:r w:rsidRPr="00E27AFA">
        <w:rPr>
          <w:rFonts w:ascii="Arial" w:hAnsi="Arial" w:cs="Arial"/>
        </w:rPr>
        <w:t>DL/</w:t>
      </w:r>
      <w:r>
        <w:rPr>
          <w:rFonts w:ascii="Arial" w:hAnsi="Arial" w:cs="Arial"/>
        </w:rPr>
        <w:t>04</w:t>
      </w:r>
      <w:r w:rsidRPr="00E27AFA">
        <w:rPr>
          <w:rFonts w:ascii="Arial" w:hAnsi="Arial" w:cs="Arial"/>
        </w:rPr>
        <w:t>/20</w:t>
      </w:r>
      <w:r>
        <w:rPr>
          <w:rFonts w:ascii="Arial" w:hAnsi="Arial" w:cs="Arial"/>
        </w:rPr>
        <w:t xml:space="preserve">22, </w:t>
      </w:r>
      <w:r w:rsidRPr="008932CB">
        <w:rPr>
          <w:rFonts w:ascii="Arial" w:hAnsi="Arial" w:cs="Arial"/>
        </w:rPr>
        <w:t xml:space="preserve">Folhas </w:t>
      </w:r>
      <w:r>
        <w:rPr>
          <w:rFonts w:ascii="Arial" w:hAnsi="Arial" w:cs="Arial"/>
        </w:rPr>
        <w:t>10</w:t>
      </w:r>
      <w:r w:rsidRPr="008932CB">
        <w:rPr>
          <w:rFonts w:ascii="Arial" w:hAnsi="Arial" w:cs="Arial"/>
        </w:rPr>
        <w:t xml:space="preserve">. </w:t>
      </w:r>
    </w:p>
    <w:p w:rsidR="00C1567E" w:rsidRPr="004142A2" w:rsidRDefault="00C1567E" w:rsidP="00C1567E">
      <w:pPr>
        <w:rPr>
          <w:rFonts w:ascii="Arial" w:hAnsi="Arial" w:cs="Arial"/>
        </w:rPr>
      </w:pPr>
    </w:p>
    <w:p w:rsidR="00C1567E" w:rsidRPr="004142A2" w:rsidRDefault="00C1567E" w:rsidP="00C1567E">
      <w:pPr>
        <w:rPr>
          <w:rFonts w:ascii="Arial" w:hAnsi="Arial" w:cs="Arial"/>
        </w:rPr>
      </w:pPr>
      <w:r>
        <w:rPr>
          <w:rFonts w:ascii="Arial" w:hAnsi="Arial" w:cs="Arial"/>
        </w:rPr>
        <w:t xml:space="preserve">          </w:t>
      </w:r>
      <w:r>
        <w:rPr>
          <w:rFonts w:ascii="Arial" w:hAnsi="Arial" w:cs="Arial"/>
        </w:rPr>
        <w:tab/>
      </w:r>
      <w:r w:rsidRPr="004142A2">
        <w:rPr>
          <w:rFonts w:ascii="Arial" w:hAnsi="Arial" w:cs="Arial"/>
        </w:rPr>
        <w:t xml:space="preserve">Getúlio Vargas – RS, </w:t>
      </w:r>
      <w:r>
        <w:rPr>
          <w:rFonts w:ascii="Arial" w:hAnsi="Arial" w:cs="Arial"/>
        </w:rPr>
        <w:t>23 de maio de 2022</w:t>
      </w:r>
      <w:r w:rsidRPr="004142A2">
        <w:rPr>
          <w:rFonts w:ascii="Arial" w:hAnsi="Arial" w:cs="Arial"/>
        </w:rPr>
        <w:t>.</w:t>
      </w:r>
    </w:p>
    <w:p w:rsidR="00C1567E" w:rsidRPr="004142A2" w:rsidRDefault="00C1567E" w:rsidP="00C1567E">
      <w:pPr>
        <w:rPr>
          <w:rFonts w:ascii="Arial" w:hAnsi="Arial" w:cs="Arial"/>
        </w:rPr>
      </w:pPr>
    </w:p>
    <w:p w:rsidR="00C1567E" w:rsidRDefault="00C1567E" w:rsidP="00C1567E">
      <w:pPr>
        <w:jc w:val="center"/>
        <w:rPr>
          <w:rFonts w:ascii="Arial" w:hAnsi="Arial" w:cs="Arial"/>
        </w:rPr>
      </w:pPr>
    </w:p>
    <w:p w:rsidR="00C1567E" w:rsidRDefault="00C1567E" w:rsidP="00C1567E">
      <w:pPr>
        <w:rPr>
          <w:rFonts w:ascii="Arial" w:hAnsi="Arial" w:cs="Arial"/>
        </w:rPr>
      </w:pPr>
      <w:r>
        <w:rPr>
          <w:rFonts w:ascii="Arial" w:hAnsi="Arial" w:cs="Arial"/>
        </w:rPr>
        <w:t xml:space="preserve">         </w:t>
      </w:r>
      <w:r>
        <w:rPr>
          <w:rFonts w:ascii="Arial" w:hAnsi="Arial" w:cs="Arial"/>
        </w:rPr>
        <w:tab/>
      </w:r>
      <w:r w:rsidRPr="004142A2">
        <w:rPr>
          <w:rFonts w:ascii="Arial" w:hAnsi="Arial" w:cs="Arial"/>
        </w:rPr>
        <w:t>Câmara Municipal de Vereadores de Getúlio Vargas</w:t>
      </w:r>
      <w:r>
        <w:rPr>
          <w:rFonts w:ascii="Arial" w:hAnsi="Arial" w:cs="Arial"/>
        </w:rPr>
        <w:t>.</w:t>
      </w:r>
    </w:p>
    <w:p w:rsidR="00C1567E" w:rsidRDefault="00C1567E" w:rsidP="00C1567E">
      <w:pPr>
        <w:rPr>
          <w:rFonts w:ascii="Arial" w:hAnsi="Arial" w:cs="Arial"/>
        </w:rPr>
      </w:pPr>
    </w:p>
    <w:p w:rsidR="00C1567E" w:rsidRDefault="00C1567E" w:rsidP="00C1567E">
      <w:pPr>
        <w:rPr>
          <w:rFonts w:ascii="Arial" w:hAnsi="Arial" w:cs="Arial"/>
        </w:rPr>
      </w:pPr>
    </w:p>
    <w:p w:rsidR="00C1567E" w:rsidRDefault="00C1567E" w:rsidP="00C1567E">
      <w:pPr>
        <w:rPr>
          <w:rFonts w:ascii="Arial" w:hAnsi="Arial" w:cs="Arial"/>
        </w:rPr>
      </w:pPr>
    </w:p>
    <w:p w:rsidR="00C1567E" w:rsidRDefault="00C1567E" w:rsidP="00C1567E">
      <w:pPr>
        <w:rPr>
          <w:rFonts w:ascii="Arial" w:hAnsi="Arial" w:cs="Arial"/>
        </w:rPr>
      </w:pPr>
    </w:p>
    <w:p w:rsidR="00C1567E" w:rsidRDefault="00C1567E" w:rsidP="00C1567E">
      <w:pPr>
        <w:rPr>
          <w:rFonts w:ascii="Arial" w:hAnsi="Arial" w:cs="Arial"/>
        </w:rPr>
      </w:pPr>
      <w:r>
        <w:rPr>
          <w:rFonts w:ascii="Arial" w:hAnsi="Arial" w:cs="Arial"/>
        </w:rPr>
        <w:t xml:space="preserve">                                     </w:t>
      </w:r>
      <w:proofErr w:type="spellStart"/>
      <w:r>
        <w:rPr>
          <w:rFonts w:ascii="Arial" w:hAnsi="Arial" w:cs="Arial"/>
        </w:rPr>
        <w:t>Dinarte</w:t>
      </w:r>
      <w:proofErr w:type="spellEnd"/>
      <w:r>
        <w:rPr>
          <w:rFonts w:ascii="Arial" w:hAnsi="Arial" w:cs="Arial"/>
        </w:rPr>
        <w:t xml:space="preserve"> Afonso </w:t>
      </w:r>
      <w:proofErr w:type="spellStart"/>
      <w:r>
        <w:rPr>
          <w:rFonts w:ascii="Arial" w:hAnsi="Arial" w:cs="Arial"/>
        </w:rPr>
        <w:t>Tagliari</w:t>
      </w:r>
      <w:proofErr w:type="spellEnd"/>
      <w:r>
        <w:rPr>
          <w:rFonts w:ascii="Arial" w:hAnsi="Arial" w:cs="Arial"/>
        </w:rPr>
        <w:t xml:space="preserve"> Farias,</w:t>
      </w:r>
    </w:p>
    <w:p w:rsidR="00C1567E" w:rsidRPr="008166B4" w:rsidRDefault="00C1567E" w:rsidP="00C1567E">
      <w:pPr>
        <w:ind w:left="2124" w:firstLine="708"/>
        <w:rPr>
          <w:rFonts w:ascii="Arial" w:hAnsi="Arial" w:cs="Arial"/>
          <w:sz w:val="28"/>
          <w:szCs w:val="28"/>
        </w:rPr>
      </w:pPr>
      <w:r>
        <w:rPr>
          <w:rFonts w:ascii="Arial" w:hAnsi="Arial" w:cs="Arial"/>
        </w:rPr>
        <w:t xml:space="preserve">        </w:t>
      </w:r>
      <w:r w:rsidRPr="00DC0D85">
        <w:rPr>
          <w:rFonts w:ascii="Arial" w:hAnsi="Arial" w:cs="Arial"/>
        </w:rPr>
        <w:t>Presidente</w:t>
      </w:r>
      <w:bookmarkStart w:id="0" w:name="_GoBack"/>
      <w:bookmarkEnd w:id="0"/>
    </w:p>
    <w:sectPr w:rsidR="00C1567E" w:rsidRPr="008166B4" w:rsidSect="009D6179">
      <w:headerReference w:type="default" r:id="rId8"/>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AE" w:rsidRDefault="000053AE" w:rsidP="00C1567E">
      <w:r>
        <w:separator/>
      </w:r>
    </w:p>
  </w:endnote>
  <w:endnote w:type="continuationSeparator" w:id="0">
    <w:p w:rsidR="000053AE" w:rsidRDefault="000053AE" w:rsidP="00C1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AE" w:rsidRDefault="000053AE" w:rsidP="00C1567E">
      <w:r>
        <w:separator/>
      </w:r>
    </w:p>
  </w:footnote>
  <w:footnote w:type="continuationSeparator" w:id="0">
    <w:p w:rsidR="000053AE" w:rsidRDefault="000053AE" w:rsidP="00C15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7E" w:rsidRPr="00016C9C" w:rsidRDefault="00C1567E" w:rsidP="00C1567E">
    <w:pPr>
      <w:pStyle w:val="Cabealho"/>
      <w:ind w:left="851"/>
      <w:rPr>
        <w:b/>
        <w:sz w:val="28"/>
      </w:rPr>
    </w:pPr>
    <w:r w:rsidRPr="00016C9C">
      <w:rPr>
        <w:b/>
        <w:noProof/>
        <w:sz w:val="28"/>
      </w:rPr>
      <w:drawing>
        <wp:anchor distT="0" distB="0" distL="114300" distR="114300" simplePos="0" relativeHeight="251659264" behindDoc="0" locked="0" layoutInCell="1" allowOverlap="1" wp14:anchorId="26774787" wp14:editId="48FFD624">
          <wp:simplePos x="0" y="0"/>
          <wp:positionH relativeFrom="column">
            <wp:posOffset>-318135</wp:posOffset>
          </wp:positionH>
          <wp:positionV relativeFrom="paragraph">
            <wp:posOffset>-12700</wp:posOffset>
          </wp:positionV>
          <wp:extent cx="793115" cy="972820"/>
          <wp:effectExtent l="0" t="0" r="698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png"/>
                  <pic:cNvPicPr/>
                </pic:nvPicPr>
                <pic:blipFill>
                  <a:blip r:embed="rId1">
                    <a:extLst>
                      <a:ext uri="{28A0092B-C50C-407E-A947-70E740481C1C}">
                        <a14:useLocalDpi xmlns:a14="http://schemas.microsoft.com/office/drawing/2010/main" val="0"/>
                      </a:ext>
                    </a:extLst>
                  </a:blip>
                  <a:stretch>
                    <a:fillRect/>
                  </a:stretch>
                </pic:blipFill>
                <pic:spPr>
                  <a:xfrm>
                    <a:off x="0" y="0"/>
                    <a:ext cx="793115" cy="972820"/>
                  </a:xfrm>
                  <a:prstGeom prst="rect">
                    <a:avLst/>
                  </a:prstGeom>
                </pic:spPr>
              </pic:pic>
            </a:graphicData>
          </a:graphic>
          <wp14:sizeRelH relativeFrom="page">
            <wp14:pctWidth>0</wp14:pctWidth>
          </wp14:sizeRelH>
          <wp14:sizeRelV relativeFrom="page">
            <wp14:pctHeight>0</wp14:pctHeight>
          </wp14:sizeRelV>
        </wp:anchor>
      </w:drawing>
    </w:r>
    <w:r w:rsidRPr="00016C9C">
      <w:rPr>
        <w:b/>
        <w:sz w:val="28"/>
      </w:rPr>
      <w:t xml:space="preserve">Estado do Rio Grande do Sul </w:t>
    </w:r>
  </w:p>
  <w:p w:rsidR="00C1567E" w:rsidRPr="00016C9C" w:rsidRDefault="00C1567E" w:rsidP="00C1567E">
    <w:pPr>
      <w:pStyle w:val="Cabealho"/>
      <w:ind w:left="851"/>
      <w:rPr>
        <w:b/>
        <w:sz w:val="28"/>
      </w:rPr>
    </w:pPr>
    <w:r w:rsidRPr="00016C9C">
      <w:rPr>
        <w:b/>
        <w:sz w:val="28"/>
      </w:rPr>
      <w:t>Câmara de Vereadores de Getúlio Vargas</w:t>
    </w:r>
  </w:p>
  <w:p w:rsidR="00C1567E" w:rsidRDefault="00C1567E" w:rsidP="00C1567E">
    <w:pPr>
      <w:pStyle w:val="Cabealho"/>
      <w:ind w:left="851"/>
    </w:pPr>
    <w:r>
      <w:t>Rua Irmão Gabriel Leão, nº 681 – Fone/Fax: (54) 3341-</w:t>
    </w:r>
    <w:proofErr w:type="gramStart"/>
    <w:r>
      <w:t>3889</w:t>
    </w:r>
    <w:proofErr w:type="gramEnd"/>
  </w:p>
  <w:p w:rsidR="00C1567E" w:rsidRDefault="00C1567E" w:rsidP="00C1567E">
    <w:pPr>
      <w:pStyle w:val="Cabealho"/>
      <w:ind w:left="851"/>
    </w:pPr>
    <w:r>
      <w:t>CEP 99.900-000 – Getúlio Vargas – RS</w:t>
    </w:r>
  </w:p>
  <w:p w:rsidR="00C1567E" w:rsidRDefault="00C1567E" w:rsidP="00C1567E">
    <w:pPr>
      <w:pStyle w:val="Cabealho"/>
      <w:ind w:left="851"/>
    </w:pPr>
    <w:r>
      <w:t>www.getuliovargas.rs.leg.br | camaragv@camaragv.rs.gov.br</w:t>
    </w:r>
  </w:p>
  <w:p w:rsidR="00C1567E" w:rsidRDefault="00C156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503"/>
    <w:multiLevelType w:val="multilevel"/>
    <w:tmpl w:val="950A0816"/>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E7"/>
    <w:rsid w:val="000053AE"/>
    <w:rsid w:val="00222AC9"/>
    <w:rsid w:val="00252A43"/>
    <w:rsid w:val="00276334"/>
    <w:rsid w:val="002827BA"/>
    <w:rsid w:val="002C353B"/>
    <w:rsid w:val="0049654C"/>
    <w:rsid w:val="00544D6D"/>
    <w:rsid w:val="005543ED"/>
    <w:rsid w:val="006755AA"/>
    <w:rsid w:val="006A4D80"/>
    <w:rsid w:val="00942E3B"/>
    <w:rsid w:val="009454ED"/>
    <w:rsid w:val="009D6179"/>
    <w:rsid w:val="009F0BB2"/>
    <w:rsid w:val="00A07F10"/>
    <w:rsid w:val="00AB17AA"/>
    <w:rsid w:val="00AF11DD"/>
    <w:rsid w:val="00AF459D"/>
    <w:rsid w:val="00C1567E"/>
    <w:rsid w:val="00C1577C"/>
    <w:rsid w:val="00C70254"/>
    <w:rsid w:val="00CB1C9E"/>
    <w:rsid w:val="00E051ED"/>
    <w:rsid w:val="00E14AE7"/>
    <w:rsid w:val="00F0469A"/>
    <w:rsid w:val="00F60044"/>
    <w:rsid w:val="00F67B32"/>
    <w:rsid w:val="00F863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9654C"/>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0469A"/>
    <w:pPr>
      <w:spacing w:before="100" w:beforeAutospacing="1" w:after="119"/>
    </w:pPr>
    <w:rPr>
      <w:color w:val="000000"/>
    </w:rPr>
  </w:style>
  <w:style w:type="paragraph" w:customStyle="1" w:styleId="Normal1">
    <w:name w:val="Normal1"/>
    <w:basedOn w:val="Normal"/>
    <w:rsid w:val="006A4D80"/>
    <w:rPr>
      <w:color w:val="000000"/>
      <w:sz w:val="20"/>
      <w:szCs w:val="20"/>
    </w:rPr>
  </w:style>
  <w:style w:type="character" w:customStyle="1" w:styleId="Ttulo1Char">
    <w:name w:val="Título 1 Char"/>
    <w:basedOn w:val="Fontepargpadro"/>
    <w:link w:val="Ttulo1"/>
    <w:rsid w:val="0049654C"/>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C1567E"/>
    <w:pPr>
      <w:tabs>
        <w:tab w:val="center" w:pos="4252"/>
        <w:tab w:val="right" w:pos="8504"/>
      </w:tabs>
    </w:pPr>
  </w:style>
  <w:style w:type="character" w:customStyle="1" w:styleId="CabealhoChar">
    <w:name w:val="Cabeçalho Char"/>
    <w:basedOn w:val="Fontepargpadro"/>
    <w:link w:val="Cabealho"/>
    <w:uiPriority w:val="99"/>
    <w:rsid w:val="00C1567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1567E"/>
    <w:pPr>
      <w:tabs>
        <w:tab w:val="center" w:pos="4252"/>
        <w:tab w:val="right" w:pos="8504"/>
      </w:tabs>
    </w:pPr>
  </w:style>
  <w:style w:type="character" w:customStyle="1" w:styleId="RodapChar">
    <w:name w:val="Rodapé Char"/>
    <w:basedOn w:val="Fontepargpadro"/>
    <w:link w:val="Rodap"/>
    <w:uiPriority w:val="99"/>
    <w:rsid w:val="00C1567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9654C"/>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0469A"/>
    <w:pPr>
      <w:spacing w:before="100" w:beforeAutospacing="1" w:after="119"/>
    </w:pPr>
    <w:rPr>
      <w:color w:val="000000"/>
    </w:rPr>
  </w:style>
  <w:style w:type="paragraph" w:customStyle="1" w:styleId="Normal1">
    <w:name w:val="Normal1"/>
    <w:basedOn w:val="Normal"/>
    <w:rsid w:val="006A4D80"/>
    <w:rPr>
      <w:color w:val="000000"/>
      <w:sz w:val="20"/>
      <w:szCs w:val="20"/>
    </w:rPr>
  </w:style>
  <w:style w:type="character" w:customStyle="1" w:styleId="Ttulo1Char">
    <w:name w:val="Título 1 Char"/>
    <w:basedOn w:val="Fontepargpadro"/>
    <w:link w:val="Ttulo1"/>
    <w:rsid w:val="0049654C"/>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C1567E"/>
    <w:pPr>
      <w:tabs>
        <w:tab w:val="center" w:pos="4252"/>
        <w:tab w:val="right" w:pos="8504"/>
      </w:tabs>
    </w:pPr>
  </w:style>
  <w:style w:type="character" w:customStyle="1" w:styleId="CabealhoChar">
    <w:name w:val="Cabeçalho Char"/>
    <w:basedOn w:val="Fontepargpadro"/>
    <w:link w:val="Cabealho"/>
    <w:uiPriority w:val="99"/>
    <w:rsid w:val="00C1567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1567E"/>
    <w:pPr>
      <w:tabs>
        <w:tab w:val="center" w:pos="4252"/>
        <w:tab w:val="right" w:pos="8504"/>
      </w:tabs>
    </w:pPr>
  </w:style>
  <w:style w:type="character" w:customStyle="1" w:styleId="RodapChar">
    <w:name w:val="Rodapé Char"/>
    <w:basedOn w:val="Fontepargpadro"/>
    <w:link w:val="Rodap"/>
    <w:uiPriority w:val="99"/>
    <w:rsid w:val="00C1567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1254</Words>
  <Characters>6777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2022-05-30T12:12:00Z</cp:lastPrinted>
  <dcterms:created xsi:type="dcterms:W3CDTF">2022-05-30T12:06:00Z</dcterms:created>
  <dcterms:modified xsi:type="dcterms:W3CDTF">2022-05-30T12:21:00Z</dcterms:modified>
</cp:coreProperties>
</file>