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FF5EAB">
        <w:rPr>
          <w:sz w:val="28"/>
          <w:szCs w:val="28"/>
        </w:rPr>
        <w:t>16</w:t>
      </w:r>
      <w:r w:rsidR="00772F7B">
        <w:rPr>
          <w:sz w:val="28"/>
          <w:szCs w:val="28"/>
        </w:rPr>
        <w:t>7</w:t>
      </w:r>
      <w:r w:rsidR="00FF5EAB">
        <w:rPr>
          <w:sz w:val="28"/>
          <w:szCs w:val="28"/>
        </w:rPr>
        <w:t>/21-DL/0</w:t>
      </w:r>
      <w:r w:rsidR="00772F7B">
        <w:rPr>
          <w:sz w:val="28"/>
          <w:szCs w:val="28"/>
        </w:rPr>
        <w:t>4</w:t>
      </w:r>
      <w:r w:rsidR="00FF5EAB">
        <w:rPr>
          <w:sz w:val="28"/>
          <w:szCs w:val="28"/>
        </w:rPr>
        <w:t>/2021</w:t>
      </w:r>
      <w:r w:rsidRPr="00953323">
        <w:rPr>
          <w:sz w:val="28"/>
          <w:szCs w:val="28"/>
        </w:rPr>
        <w:t>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E1B8B" w:rsidRDefault="004E1B8B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4E1B8B">
        <w:rPr>
          <w:sz w:val="28"/>
          <w:szCs w:val="28"/>
        </w:rPr>
        <w:t xml:space="preserve">aquisição de um HD </w:t>
      </w:r>
      <w:r w:rsidR="00772F7B">
        <w:rPr>
          <w:sz w:val="28"/>
          <w:szCs w:val="28"/>
        </w:rPr>
        <w:t>SSD 240 GB, com mão-de-obra para instalação e configuração de arquivos e programas,</w:t>
      </w:r>
      <w:r w:rsidR="00ED48A8">
        <w:rPr>
          <w:sz w:val="28"/>
          <w:szCs w:val="28"/>
        </w:rPr>
        <w:t xml:space="preserve"> </w:t>
      </w:r>
      <w:r w:rsidR="004E1B8B">
        <w:rPr>
          <w:sz w:val="28"/>
          <w:szCs w:val="28"/>
        </w:rPr>
        <w:t xml:space="preserve">para </w:t>
      </w:r>
      <w:r w:rsidR="00772F7B">
        <w:rPr>
          <w:sz w:val="28"/>
          <w:szCs w:val="28"/>
        </w:rPr>
        <w:t>computador da Chefia de Gabinete d</w:t>
      </w:r>
      <w:r w:rsidR="004E1B8B">
        <w:rPr>
          <w:sz w:val="28"/>
          <w:szCs w:val="28"/>
        </w:rPr>
        <w:t xml:space="preserve">a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0D7C6A" w:rsidRPr="00284DE9" w:rsidRDefault="000D7C6A" w:rsidP="000D7C6A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0D7C6A" w:rsidRDefault="000D7C6A" w:rsidP="000D7C6A">
      <w:pPr>
        <w:spacing w:line="360" w:lineRule="auto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0D7C6A" w:rsidRDefault="000D7C6A" w:rsidP="000D7C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aquisição de:</w:t>
      </w:r>
    </w:p>
    <w:p w:rsidR="000D7C6A" w:rsidRDefault="000D7C6A" w:rsidP="000D7C6A">
      <w:pPr>
        <w:spacing w:line="276" w:lineRule="auto"/>
        <w:ind w:left="1140"/>
        <w:jc w:val="both"/>
        <w:rPr>
          <w:rFonts w:ascii="Arial" w:hAnsi="Arial" w:cs="Arial"/>
        </w:rPr>
      </w:pPr>
    </w:p>
    <w:p w:rsidR="000D7C6A" w:rsidRDefault="000D7C6A" w:rsidP="000D7C6A">
      <w:pPr>
        <w:spacing w:line="276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- 01 HD SSD de 240 GB; </w:t>
      </w:r>
    </w:p>
    <w:p w:rsidR="000D7C6A" w:rsidRPr="00381FC7" w:rsidRDefault="000D7C6A" w:rsidP="000D7C6A">
      <w:pPr>
        <w:ind w:firstLine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- mão-de-obra para instalação, configuração e gravação de arquivos e programas.</w:t>
      </w:r>
    </w:p>
    <w:p w:rsidR="000D7C6A" w:rsidRPr="00381FC7" w:rsidRDefault="000D7C6A" w:rsidP="000D7C6A">
      <w:pPr>
        <w:ind w:firstLine="1140"/>
        <w:jc w:val="both"/>
        <w:rPr>
          <w:rFonts w:ascii="Arial" w:hAnsi="Arial" w:cs="Arial"/>
          <w:b/>
        </w:rPr>
      </w:pPr>
    </w:p>
    <w:p w:rsidR="000D7C6A" w:rsidRPr="00B86729" w:rsidRDefault="000D7C6A" w:rsidP="000D7C6A">
      <w:pPr>
        <w:spacing w:line="276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 xml:space="preserve">quisição </w:t>
      </w:r>
      <w:r>
        <w:rPr>
          <w:rFonts w:ascii="Arial" w:hAnsi="Arial" w:cs="Arial"/>
        </w:rPr>
        <w:t>do</w:t>
      </w:r>
      <w:r w:rsidRPr="00F93466">
        <w:rPr>
          <w:rFonts w:ascii="Arial" w:hAnsi="Arial" w:cs="Arial"/>
        </w:rPr>
        <w:t xml:space="preserve"> HD SSD </w:t>
      </w:r>
      <w:r>
        <w:rPr>
          <w:rFonts w:ascii="Arial" w:hAnsi="Arial" w:cs="Arial"/>
        </w:rPr>
        <w:t xml:space="preserve">com capacidade de armazenamento de </w:t>
      </w:r>
      <w:r w:rsidRPr="00F93466">
        <w:rPr>
          <w:rFonts w:ascii="Arial" w:hAnsi="Arial" w:cs="Arial"/>
        </w:rPr>
        <w:t>240 GB, com mão-de-obra para instalação e configuração de arquivos e programas, para computador da Chefia de Gabinete da Câmara Municipal de Vereadores de Getúlio Vargas</w:t>
      </w:r>
      <w:r>
        <w:rPr>
          <w:rFonts w:ascii="Arial" w:hAnsi="Arial" w:cs="Arial"/>
        </w:rPr>
        <w:t>, em decorrência do defeito apresentado no HD existente do referido computador, sendo necessária sua troca para funcionamento do mesmo</w:t>
      </w:r>
      <w:r w:rsidRPr="00B86729">
        <w:rPr>
          <w:rFonts w:ascii="Arial" w:hAnsi="Arial" w:cs="Arial"/>
        </w:rPr>
        <w:t>.</w:t>
      </w:r>
    </w:p>
    <w:p w:rsidR="000D7C6A" w:rsidRDefault="000D7C6A" w:rsidP="000D7C6A">
      <w:pPr>
        <w:spacing w:line="276" w:lineRule="auto"/>
        <w:ind w:left="1140"/>
        <w:jc w:val="both"/>
        <w:rPr>
          <w:rFonts w:ascii="Arial" w:hAnsi="Arial" w:cs="Arial"/>
          <w:b/>
        </w:rPr>
      </w:pPr>
    </w:p>
    <w:p w:rsidR="000D7C6A" w:rsidRPr="00862109" w:rsidRDefault="000D7C6A" w:rsidP="000D7C6A">
      <w:pPr>
        <w:tabs>
          <w:tab w:val="left" w:pos="198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</w:t>
      </w:r>
      <w:r>
        <w:rPr>
          <w:rFonts w:ascii="Arial" w:hAnsi="Arial" w:cs="Arial"/>
        </w:rPr>
        <w:t>segue em anexo</w:t>
      </w:r>
      <w:r w:rsidRPr="00862109">
        <w:rPr>
          <w:rFonts w:ascii="Arial" w:hAnsi="Arial" w:cs="Arial"/>
        </w:rPr>
        <w:t xml:space="preserve">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prestação de serviços </w:t>
      </w:r>
      <w:r w:rsidRPr="00862109">
        <w:rPr>
          <w:rFonts w:ascii="Arial" w:hAnsi="Arial" w:cs="Arial"/>
        </w:rPr>
        <w:t>pretendida ser</w:t>
      </w:r>
      <w:r>
        <w:rPr>
          <w:rFonts w:ascii="Arial" w:hAnsi="Arial" w:cs="Arial"/>
        </w:rPr>
        <w:t>ão</w:t>
      </w:r>
      <w:r w:rsidRPr="00862109">
        <w:rPr>
          <w:rFonts w:ascii="Arial" w:hAnsi="Arial" w:cs="Arial"/>
        </w:rPr>
        <w:t xml:space="preserve"> utilizada</w:t>
      </w:r>
      <w:r>
        <w:rPr>
          <w:rFonts w:ascii="Arial" w:hAnsi="Arial" w:cs="Arial"/>
        </w:rPr>
        <w:t>s</w:t>
      </w:r>
      <w:r w:rsidRPr="00862109">
        <w:rPr>
          <w:rFonts w:ascii="Arial" w:hAnsi="Arial" w:cs="Arial"/>
        </w:rPr>
        <w:t xml:space="preserve"> as seguintes dotações orçamentárias:</w:t>
      </w:r>
    </w:p>
    <w:p w:rsidR="000D7C6A" w:rsidRPr="00862109" w:rsidRDefault="000D7C6A" w:rsidP="000D7C6A">
      <w:pPr>
        <w:spacing w:line="276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>Equipamento</w:t>
      </w:r>
    </w:p>
    <w:p w:rsidR="000D7C6A" w:rsidRPr="002074F1" w:rsidRDefault="000D7C6A" w:rsidP="000D7C6A">
      <w:pPr>
        <w:spacing w:line="276" w:lineRule="auto"/>
        <w:ind w:left="1418"/>
      </w:pPr>
      <w:r w:rsidRPr="002074F1">
        <w:rPr>
          <w:rFonts w:ascii="Arial" w:hAnsi="Arial" w:cs="Arial"/>
        </w:rPr>
        <w:t>01 Legislativa</w:t>
      </w:r>
    </w:p>
    <w:p w:rsidR="000D7C6A" w:rsidRPr="002074F1" w:rsidRDefault="000D7C6A" w:rsidP="000D7C6A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 Ação</w:t>
      </w:r>
      <w:proofErr w:type="gramEnd"/>
      <w:r w:rsidRPr="002074F1">
        <w:rPr>
          <w:rFonts w:ascii="Arial" w:hAnsi="Arial" w:cs="Arial"/>
        </w:rPr>
        <w:t xml:space="preserve"> Legislativa</w:t>
      </w:r>
    </w:p>
    <w:p w:rsidR="000D7C6A" w:rsidRPr="002074F1" w:rsidRDefault="000D7C6A" w:rsidP="000D7C6A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0103100001 Execução</w:t>
      </w:r>
      <w:proofErr w:type="gramEnd"/>
      <w:r w:rsidRPr="002074F1">
        <w:rPr>
          <w:rFonts w:ascii="Arial" w:hAnsi="Arial" w:cs="Arial"/>
        </w:rPr>
        <w:t xml:space="preserve"> da Ação Legislativa</w:t>
      </w:r>
    </w:p>
    <w:p w:rsidR="000D7C6A" w:rsidRPr="002074F1" w:rsidRDefault="000D7C6A" w:rsidP="000D7C6A">
      <w:pPr>
        <w:spacing w:line="276" w:lineRule="auto"/>
        <w:ind w:left="1418"/>
      </w:pPr>
      <w:r w:rsidRPr="002074F1">
        <w:rPr>
          <w:rFonts w:ascii="Arial" w:hAnsi="Arial" w:cs="Arial"/>
        </w:rPr>
        <w:t>33.90.30.00.00.00 MATERIAL DE CONSUMO</w:t>
      </w:r>
    </w:p>
    <w:p w:rsidR="000D7C6A" w:rsidRDefault="000D7C6A" w:rsidP="000D7C6A">
      <w:pPr>
        <w:spacing w:line="276" w:lineRule="auto"/>
        <w:ind w:left="1418"/>
        <w:rPr>
          <w:rFonts w:ascii="Arial" w:hAnsi="Arial" w:cs="Arial"/>
        </w:rPr>
      </w:pPr>
      <w:r w:rsidRPr="002074F1">
        <w:rPr>
          <w:rFonts w:ascii="Arial" w:hAnsi="Arial" w:cs="Arial"/>
        </w:rPr>
        <w:t xml:space="preserve">3.3.90.30.17.0000 MATERIAL DE </w:t>
      </w:r>
      <w:proofErr w:type="gramStart"/>
      <w:r w:rsidRPr="002074F1">
        <w:rPr>
          <w:rFonts w:ascii="Arial" w:hAnsi="Arial" w:cs="Arial"/>
        </w:rPr>
        <w:t>T.I.</w:t>
      </w:r>
      <w:proofErr w:type="gramEnd"/>
      <w:r w:rsidRPr="002074F1">
        <w:rPr>
          <w:rFonts w:ascii="Arial" w:hAnsi="Arial" w:cs="Arial"/>
        </w:rPr>
        <w:t>C</w:t>
      </w:r>
    </w:p>
    <w:p w:rsidR="000D7C6A" w:rsidRDefault="000D7C6A" w:rsidP="000D7C6A">
      <w:pPr>
        <w:spacing w:line="276" w:lineRule="auto"/>
        <w:ind w:left="1418"/>
        <w:rPr>
          <w:rFonts w:ascii="Arial" w:hAnsi="Arial" w:cs="Arial"/>
        </w:rPr>
      </w:pPr>
    </w:p>
    <w:p w:rsidR="000D7C6A" w:rsidRDefault="000D7C6A" w:rsidP="000D7C6A">
      <w:pPr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Mão-de obra</w:t>
      </w:r>
    </w:p>
    <w:p w:rsidR="000D7C6A" w:rsidRDefault="000D7C6A" w:rsidP="000D7C6A">
      <w:pPr>
        <w:spacing w:line="276" w:lineRule="auto"/>
        <w:ind w:left="1418"/>
        <w:jc w:val="both"/>
        <w:rPr>
          <w:color w:val="000000"/>
        </w:rPr>
      </w:pPr>
      <w:r>
        <w:rPr>
          <w:rFonts w:ascii="Arial" w:hAnsi="Arial" w:cs="Arial"/>
          <w:color w:val="000000"/>
        </w:rPr>
        <w:t>01 Legislativa</w:t>
      </w:r>
    </w:p>
    <w:p w:rsidR="000D7C6A" w:rsidRDefault="000D7C6A" w:rsidP="000D7C6A">
      <w:pPr>
        <w:spacing w:line="276" w:lineRule="auto"/>
        <w:ind w:left="1418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 Ação</w:t>
      </w:r>
      <w:proofErr w:type="gramEnd"/>
      <w:r>
        <w:rPr>
          <w:rFonts w:ascii="Arial" w:hAnsi="Arial" w:cs="Arial"/>
          <w:color w:val="000000"/>
        </w:rPr>
        <w:t xml:space="preserve"> Legislativa</w:t>
      </w:r>
    </w:p>
    <w:p w:rsidR="000D7C6A" w:rsidRDefault="000D7C6A" w:rsidP="000D7C6A">
      <w:pPr>
        <w:spacing w:line="276" w:lineRule="auto"/>
        <w:ind w:left="1418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0103100001 Execução</w:t>
      </w:r>
      <w:proofErr w:type="gramEnd"/>
      <w:r>
        <w:rPr>
          <w:rFonts w:ascii="Arial" w:hAnsi="Arial" w:cs="Arial"/>
          <w:color w:val="000000"/>
        </w:rPr>
        <w:t xml:space="preserve"> da Ação Legislativa</w:t>
      </w:r>
    </w:p>
    <w:p w:rsidR="000D7C6A" w:rsidRDefault="000D7C6A" w:rsidP="000D7C6A">
      <w:pPr>
        <w:spacing w:line="276" w:lineRule="auto"/>
        <w:ind w:left="1418"/>
        <w:jc w:val="both"/>
        <w:rPr>
          <w:color w:val="000000"/>
        </w:rPr>
      </w:pPr>
      <w:r>
        <w:rPr>
          <w:rFonts w:ascii="Arial" w:hAnsi="Arial" w:cs="Arial"/>
          <w:color w:val="000000"/>
        </w:rPr>
        <w:t>33.90.39.00.00.00 SERVIÇOS DE PESSOA JURÍDICA</w:t>
      </w:r>
    </w:p>
    <w:p w:rsidR="000D7C6A" w:rsidRDefault="000D7C6A" w:rsidP="000D7C6A">
      <w:pPr>
        <w:spacing w:line="276" w:lineRule="auto"/>
        <w:ind w:left="1418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3.3.90.40.12.0000 MANUTENÇÃO E CONSERVAÇÃO DE EQUIPAMENTOS</w:t>
      </w:r>
    </w:p>
    <w:p w:rsidR="000D7C6A" w:rsidRDefault="000D7C6A" w:rsidP="000D7C6A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</w:p>
    <w:p w:rsidR="000D7C6A" w:rsidRDefault="000D7C6A" w:rsidP="000D7C6A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Getúlio Vargas, 15 de junho de 2021.</w:t>
      </w:r>
    </w:p>
    <w:p w:rsidR="000D7C6A" w:rsidRDefault="000D7C6A" w:rsidP="000D7C6A">
      <w:pPr>
        <w:spacing w:line="276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>,</w:t>
      </w:r>
    </w:p>
    <w:p w:rsidR="000D7C6A" w:rsidRDefault="000D7C6A" w:rsidP="000D7C6A">
      <w:pPr>
        <w:spacing w:line="276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0D7C6A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16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42083">
        <w:rPr>
          <w:rFonts w:ascii="Arial" w:hAnsi="Arial" w:cs="Arial"/>
          <w:b/>
        </w:rPr>
        <w:t xml:space="preserve"> – Proc. Adm. </w:t>
      </w:r>
      <w:r w:rsidRPr="00792034">
        <w:rPr>
          <w:rFonts w:ascii="Arial" w:hAnsi="Arial" w:cs="Arial"/>
          <w:b/>
        </w:rPr>
        <w:t>167/21-DL/04/2021</w:t>
      </w:r>
    </w:p>
    <w:p w:rsidR="000D7C6A" w:rsidRPr="00442083" w:rsidRDefault="000D7C6A" w:rsidP="000D7C6A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0D7C6A" w:rsidRDefault="000D7C6A" w:rsidP="000D7C6A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</w:t>
      </w:r>
      <w:r w:rsidRPr="00792034">
        <w:rPr>
          <w:rFonts w:ascii="Arial" w:hAnsi="Arial" w:cs="Arial"/>
          <w:b/>
          <w:i/>
          <w:sz w:val="20"/>
          <w:szCs w:val="20"/>
        </w:rPr>
        <w:t>aquisição de um HD SSD 240 GB, com mão-de-obra para instalação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792034">
        <w:rPr>
          <w:rFonts w:ascii="Arial" w:hAnsi="Arial" w:cs="Arial"/>
          <w:b/>
          <w:i/>
          <w:sz w:val="20"/>
          <w:szCs w:val="20"/>
        </w:rPr>
        <w:t xml:space="preserve">configuração </w:t>
      </w:r>
      <w:r>
        <w:rPr>
          <w:rFonts w:ascii="Arial" w:hAnsi="Arial" w:cs="Arial"/>
          <w:b/>
          <w:i/>
          <w:sz w:val="20"/>
          <w:szCs w:val="20"/>
        </w:rPr>
        <w:t xml:space="preserve">e gravação </w:t>
      </w:r>
      <w:r w:rsidRPr="00792034">
        <w:rPr>
          <w:rFonts w:ascii="Arial" w:hAnsi="Arial" w:cs="Arial"/>
          <w:b/>
          <w:i/>
          <w:sz w:val="20"/>
          <w:szCs w:val="20"/>
        </w:rPr>
        <w:t>de arquivos e programas, para computador da Chefia de Gabinete da Câmara Municipal de Vereadores de Getúlio Vargas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0D7C6A" w:rsidRPr="00442083" w:rsidRDefault="000D7C6A" w:rsidP="000D7C6A">
      <w:pPr>
        <w:spacing w:line="360" w:lineRule="auto"/>
        <w:ind w:left="4111"/>
        <w:jc w:val="both"/>
        <w:rPr>
          <w:rFonts w:ascii="Arial" w:hAnsi="Arial" w:cs="Arial"/>
        </w:rPr>
      </w:pPr>
    </w:p>
    <w:p w:rsidR="000D7C6A" w:rsidRPr="00442083" w:rsidRDefault="000D7C6A" w:rsidP="000D7C6A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Tendo em vista a solicitação do Presidente desta Casa Legislativa de abertura de Processo para </w:t>
      </w:r>
      <w:r w:rsidRPr="00792034">
        <w:rPr>
          <w:rFonts w:ascii="Arial" w:hAnsi="Arial" w:cs="Arial"/>
        </w:rPr>
        <w:t>aquisição de um HD SSD 240 GB, com mão-de-obra para instalação, configuração e gravação de arquivos e programas, para computador da Chefia de Gabinete da Câmara Municipal de Vereadores de Getúlio Vargas</w:t>
      </w:r>
      <w:r>
        <w:rPr>
          <w:rFonts w:ascii="Arial" w:hAnsi="Arial" w:cs="Arial"/>
        </w:rPr>
        <w:t>,</w:t>
      </w:r>
      <w:r w:rsidRPr="00442083">
        <w:rPr>
          <w:rFonts w:ascii="Arial" w:hAnsi="Arial" w:cs="Arial"/>
        </w:rPr>
        <w:t xml:space="preserve"> bem como, os </w:t>
      </w:r>
      <w:r>
        <w:rPr>
          <w:rFonts w:ascii="Arial" w:hAnsi="Arial" w:cs="Arial"/>
        </w:rPr>
        <w:t xml:space="preserve">três </w:t>
      </w:r>
      <w:r w:rsidRPr="00442083">
        <w:rPr>
          <w:rFonts w:ascii="Arial" w:hAnsi="Arial" w:cs="Arial"/>
        </w:rPr>
        <w:t>orçamentos juntados no presente processo o parecer é no seguinte sentido.</w:t>
      </w:r>
    </w:p>
    <w:p w:rsidR="000D7C6A" w:rsidRDefault="000D7C6A" w:rsidP="000D7C6A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0D7C6A" w:rsidRDefault="000D7C6A" w:rsidP="000D7C6A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>Em relação ao valor da aquisição, com contratação de mão-de-obra para instalação do item</w:t>
      </w:r>
      <w:r w:rsidRPr="00442083">
        <w:rPr>
          <w:rFonts w:ascii="Arial" w:hAnsi="Arial" w:cs="Arial"/>
        </w:rPr>
        <w:t xml:space="preserve">, percebe-se que foram apresentados </w:t>
      </w:r>
      <w:r>
        <w:rPr>
          <w:rFonts w:ascii="Arial" w:hAnsi="Arial" w:cs="Arial"/>
        </w:rPr>
        <w:t>três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estabelecimentos comerciais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os valores dos produtos não atingem a quantia de R$ 17.600,00 (dezessete mil e seiscentos reais), ou seja,</w:t>
      </w:r>
      <w:r w:rsidRPr="00442083">
        <w:rPr>
          <w:rFonts w:ascii="Arial" w:hAnsi="Arial" w:cs="Arial"/>
        </w:rPr>
        <w:t xml:space="preserve"> a aquisição de t</w:t>
      </w:r>
      <w:r>
        <w:rPr>
          <w:rFonts w:ascii="Arial" w:hAnsi="Arial" w:cs="Arial"/>
        </w:rPr>
        <w:t>al</w:t>
      </w:r>
      <w:r w:rsidRPr="00442083">
        <w:rPr>
          <w:rFonts w:ascii="Arial" w:hAnsi="Arial" w:cs="Arial"/>
        </w:rPr>
        <w:t xml:space="preserve"> objeto não extrapola o limite legal previsto no art. 24, inc. II da Lei 8.666/93, possibilitando a </w:t>
      </w:r>
      <w:r>
        <w:rPr>
          <w:rFonts w:ascii="Arial" w:hAnsi="Arial" w:cs="Arial"/>
        </w:rPr>
        <w:t>aquisição dos itens pretendidos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ar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menor 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>,</w:t>
      </w:r>
      <w:r w:rsidRPr="00442083">
        <w:rPr>
          <w:rFonts w:ascii="Arial" w:hAnsi="Arial" w:cs="Arial"/>
        </w:rPr>
        <w:t xml:space="preserve"> com dispensa a licitação.</w:t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lastRenderedPageBreak/>
        <w:tab/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Ante o exposto, conclui-se que para aquisição pretendida, desde que permaneça dentro dos parâmetros acima citados, inclusive valor, e existindo dotação orçamentária para tanto, bem como não tenha ocorrido outras contratações</w:t>
      </w:r>
      <w:r>
        <w:rPr>
          <w:rFonts w:ascii="Arial" w:hAnsi="Arial" w:cs="Arial"/>
        </w:rPr>
        <w:t>/compras</w:t>
      </w:r>
      <w:r w:rsidRPr="00442083">
        <w:rPr>
          <w:rFonts w:ascii="Arial" w:hAnsi="Arial" w:cs="Arial"/>
        </w:rPr>
        <w:t xml:space="preserve"> de objetos de mesma natureza </w:t>
      </w:r>
      <w:r>
        <w:rPr>
          <w:rFonts w:ascii="Arial" w:hAnsi="Arial" w:cs="Arial"/>
        </w:rPr>
        <w:t xml:space="preserve">que somados </w:t>
      </w:r>
      <w:r w:rsidRPr="00442083">
        <w:rPr>
          <w:rFonts w:ascii="Arial" w:hAnsi="Arial" w:cs="Arial"/>
        </w:rPr>
        <w:t>extrapolem o limite legal,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>elhor preço</w:t>
      </w:r>
      <w:r w:rsidRPr="00442083">
        <w:rPr>
          <w:rFonts w:ascii="Arial" w:hAnsi="Arial" w:cs="Arial"/>
        </w:rPr>
        <w:t>.</w:t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aquisição, principalmente, a</w:t>
      </w:r>
      <w:r w:rsidRPr="00442083">
        <w:rPr>
          <w:rFonts w:ascii="Arial" w:hAnsi="Arial" w:cs="Arial"/>
        </w:rPr>
        <w:t>s certidões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 item e contratação da mão-de-obra acima citados</w:t>
      </w:r>
      <w:r w:rsidRPr="00442083">
        <w:rPr>
          <w:rFonts w:ascii="Arial" w:hAnsi="Arial" w:cs="Arial"/>
        </w:rPr>
        <w:t xml:space="preserve">, com dispensa de licitação, desde que exista dotação orçamentária para tanto, bem como não tenha ocorrido outras </w:t>
      </w:r>
      <w:r>
        <w:rPr>
          <w:rFonts w:ascii="Arial" w:hAnsi="Arial" w:cs="Arial"/>
        </w:rPr>
        <w:t>aquisições</w:t>
      </w:r>
      <w:r w:rsidRPr="00442083">
        <w:rPr>
          <w:rFonts w:ascii="Arial" w:hAnsi="Arial" w:cs="Arial"/>
        </w:rPr>
        <w:t xml:space="preserve"> de objetos </w:t>
      </w:r>
      <w:r>
        <w:rPr>
          <w:rFonts w:ascii="Arial" w:hAnsi="Arial" w:cs="Arial"/>
        </w:rPr>
        <w:t xml:space="preserve">e contratações </w:t>
      </w:r>
      <w:r w:rsidRPr="00442083">
        <w:rPr>
          <w:rFonts w:ascii="Arial" w:hAnsi="Arial" w:cs="Arial"/>
        </w:rPr>
        <w:t>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0D7C6A" w:rsidRDefault="000D7C6A" w:rsidP="000D7C6A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0D7C6A" w:rsidRDefault="000D7C6A" w:rsidP="000D7C6A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0D7C6A" w:rsidRPr="00442083" w:rsidRDefault="000D7C6A" w:rsidP="000D7C6A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>etúlio Vargas</w:t>
      </w:r>
      <w:r>
        <w:rPr>
          <w:rFonts w:ascii="Arial" w:hAnsi="Arial" w:cs="Arial"/>
        </w:rPr>
        <w:t>/RS</w:t>
      </w:r>
      <w:r w:rsidRPr="004420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 de junho</w:t>
      </w:r>
      <w:r w:rsidRPr="0044208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442083">
        <w:rPr>
          <w:rFonts w:ascii="Arial" w:hAnsi="Arial" w:cs="Arial"/>
        </w:rPr>
        <w:t>.</w:t>
      </w:r>
    </w:p>
    <w:p w:rsidR="000D7C6A" w:rsidRDefault="000D7C6A" w:rsidP="000D7C6A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0D7C6A" w:rsidRPr="00442083" w:rsidRDefault="000D7C6A" w:rsidP="000D7C6A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0D7C6A" w:rsidRPr="00442083" w:rsidRDefault="000D7C6A" w:rsidP="000D7C6A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0D7C6A" w:rsidRPr="00442083" w:rsidRDefault="000D7C6A" w:rsidP="000D7C6A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0D7C6A" w:rsidRPr="00442083" w:rsidRDefault="000D7C6A" w:rsidP="000D7C6A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0D7C6A" w:rsidRDefault="000D7C6A" w:rsidP="000D7C6A">
      <w:pPr>
        <w:jc w:val="right"/>
      </w:pPr>
    </w:p>
    <w:p w:rsidR="000D7C6A" w:rsidRDefault="000D7C6A" w:rsidP="000D7C6A">
      <w:pPr>
        <w:jc w:val="right"/>
      </w:pPr>
      <w:bookmarkStart w:id="0" w:name="_GoBack"/>
      <w:bookmarkEnd w:id="0"/>
      <w:r>
        <w:lastRenderedPageBreak/>
        <w:t>Getúlio Vargas/RS, 17 de junho de 2021.</w:t>
      </w:r>
    </w:p>
    <w:p w:rsidR="000D7C6A" w:rsidRDefault="000D7C6A" w:rsidP="000D7C6A">
      <w:pPr>
        <w:jc w:val="right"/>
      </w:pPr>
    </w:p>
    <w:p w:rsidR="000D7C6A" w:rsidRDefault="000D7C6A" w:rsidP="000D7C6A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0D7C6A" w:rsidRPr="00AF6029" w:rsidRDefault="000D7C6A" w:rsidP="000D7C6A">
      <w:pPr>
        <w:jc w:val="center"/>
        <w:rPr>
          <w:b/>
          <w:u w:val="single"/>
        </w:rPr>
      </w:pPr>
    </w:p>
    <w:p w:rsidR="000D7C6A" w:rsidRDefault="000D7C6A" w:rsidP="000D7C6A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de 01</w:t>
      </w:r>
      <w:r w:rsidRPr="00C6356D">
        <w:t xml:space="preserve"> HD SSD 240 GB, com mão-de-obra para instalação, configuração e gravação de arquivos e programas, para </w:t>
      </w:r>
      <w:r>
        <w:t xml:space="preserve">o </w:t>
      </w:r>
      <w:r w:rsidRPr="00C6356D">
        <w:t>computador da Chefia de Gabinete da Câmara Municipal de Vereadores de Getúlio Vargas</w:t>
      </w:r>
      <w:r>
        <w:t xml:space="preserve"> </w:t>
      </w:r>
      <w:r w:rsidRPr="00FD151D">
        <w:t xml:space="preserve">e analisando os </w:t>
      </w:r>
      <w:r>
        <w:t xml:space="preserve">três </w:t>
      </w:r>
      <w:r w:rsidRPr="00FD151D">
        <w:t xml:space="preserve">orçamentos apresentados no presente processo, com base no parecer jurídico emitido pela Assessoria Jurídica desta casa Legislativa, determino a </w:t>
      </w:r>
      <w:r>
        <w:t>aquisição do item acima citado e do serviço de mão-de-obra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r>
        <w:t xml:space="preserve">à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dos </w:t>
      </w:r>
      <w:r w:rsidRPr="00171135">
        <w:t>ite</w:t>
      </w:r>
      <w:r>
        <w:t>ns, levando em consideração o menor preço dos mesmos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0D7C6A" w:rsidRDefault="000D7C6A" w:rsidP="000D7C6A">
      <w:pPr>
        <w:tabs>
          <w:tab w:val="left" w:pos="1701"/>
        </w:tabs>
        <w:jc w:val="both"/>
      </w:pPr>
      <w:r>
        <w:tab/>
      </w:r>
      <w:r w:rsidRPr="00C359D1">
        <w:t>Os orçamentos apresentados para a respectiva aquisição dos itens citados foram os seguintes:</w:t>
      </w:r>
    </w:p>
    <w:p w:rsidR="000D7C6A" w:rsidRPr="00C359D1" w:rsidRDefault="000D7C6A" w:rsidP="000D7C6A">
      <w:pPr>
        <w:tabs>
          <w:tab w:val="left" w:pos="1701"/>
        </w:tabs>
        <w:jc w:val="both"/>
      </w:pPr>
      <w:r>
        <w:t>TAMER MÜLLER E CIA LTDA -</w:t>
      </w:r>
      <w:r w:rsidRPr="00490069">
        <w:t xml:space="preserve"> CNPJ nº </w:t>
      </w:r>
      <w:r>
        <w:t>16.841.149</w:t>
      </w:r>
      <w:r w:rsidRPr="00490069">
        <w:t>/0001-</w:t>
      </w:r>
      <w:r>
        <w:t xml:space="preserve">33, valor orçado para o HD = R$ 400,00 (quatrocentos reais), valor para mão-de-obra = R$ 50,00 (cinquenta reais), valor total = </w:t>
      </w:r>
      <w:r w:rsidRPr="00C6356D">
        <w:rPr>
          <w:b/>
        </w:rPr>
        <w:t>R$ 450,00 (quatrocentos e cinquenta reais)</w:t>
      </w:r>
      <w:r w:rsidRPr="00C359D1">
        <w:t>;</w:t>
      </w:r>
    </w:p>
    <w:p w:rsidR="000D7C6A" w:rsidRDefault="000D7C6A" w:rsidP="000D7C6A">
      <w:pPr>
        <w:tabs>
          <w:tab w:val="left" w:pos="1701"/>
        </w:tabs>
        <w:jc w:val="both"/>
      </w:pPr>
      <w:r>
        <w:t>ENAR G DA COSTA &amp; CIA LTDA (Center Eletrônica) -</w:t>
      </w:r>
      <w:r w:rsidRPr="00490069">
        <w:t xml:space="preserve"> CNPJ nº </w:t>
      </w:r>
      <w:r>
        <w:t>05.818.111</w:t>
      </w:r>
      <w:r w:rsidRPr="00490069">
        <w:t>/0001-</w:t>
      </w:r>
      <w:r>
        <w:t xml:space="preserve">23, valor orçado para o HD = R$ 420,00 (quatrocentos e vinte reais), valor para mão-de-obra = R$ 90,00 (noventa reais), valor total = </w:t>
      </w:r>
      <w:r w:rsidRPr="00C6356D">
        <w:rPr>
          <w:b/>
        </w:rPr>
        <w:t xml:space="preserve">R$ </w:t>
      </w:r>
      <w:r>
        <w:rPr>
          <w:b/>
        </w:rPr>
        <w:t>51</w:t>
      </w:r>
      <w:r w:rsidRPr="00C6356D">
        <w:rPr>
          <w:b/>
        </w:rPr>
        <w:t>0,00 (</w:t>
      </w:r>
      <w:r>
        <w:rPr>
          <w:b/>
        </w:rPr>
        <w:t>quinhentos e dez</w:t>
      </w:r>
      <w:r w:rsidRPr="00C6356D">
        <w:rPr>
          <w:b/>
        </w:rPr>
        <w:t xml:space="preserve"> reais)</w:t>
      </w:r>
      <w:r w:rsidRPr="00C359D1">
        <w:t xml:space="preserve">; </w:t>
      </w:r>
    </w:p>
    <w:p w:rsidR="000D7C6A" w:rsidRPr="00C359D1" w:rsidRDefault="000D7C6A" w:rsidP="000D7C6A">
      <w:pPr>
        <w:tabs>
          <w:tab w:val="left" w:pos="1701"/>
        </w:tabs>
        <w:jc w:val="both"/>
      </w:pPr>
      <w:r>
        <w:t>SOLETTI &amp; FILHOS LTDA</w:t>
      </w:r>
      <w:r w:rsidRPr="00490069">
        <w:t xml:space="preserve"> </w:t>
      </w:r>
      <w:r>
        <w:t xml:space="preserve">(Oficina de Informática) - </w:t>
      </w:r>
      <w:r w:rsidRPr="00490069">
        <w:t xml:space="preserve">CNPJ nº </w:t>
      </w:r>
      <w:r>
        <w:t>08.254.000/0001-20,</w:t>
      </w:r>
      <w:r w:rsidRPr="00C6356D">
        <w:t xml:space="preserve"> </w:t>
      </w:r>
      <w:r>
        <w:t xml:space="preserve">valor orçado para o HD = R$ 490,00 (quatrocentos e noventa reais), valor para mão-de-obra = R$ 180,00 (cento e oitenta reais), valor total = </w:t>
      </w:r>
      <w:r w:rsidRPr="00C6356D">
        <w:rPr>
          <w:b/>
        </w:rPr>
        <w:t xml:space="preserve">R$ </w:t>
      </w:r>
      <w:r>
        <w:rPr>
          <w:b/>
        </w:rPr>
        <w:t>670</w:t>
      </w:r>
      <w:r w:rsidRPr="00C6356D">
        <w:rPr>
          <w:b/>
        </w:rPr>
        <w:t>,00 (</w:t>
      </w:r>
      <w:r>
        <w:rPr>
          <w:b/>
        </w:rPr>
        <w:t>seiscentos e setenta</w:t>
      </w:r>
      <w:r w:rsidRPr="00C6356D">
        <w:rPr>
          <w:b/>
        </w:rPr>
        <w:t xml:space="preserve"> reais)</w:t>
      </w:r>
      <w:r w:rsidRPr="00C359D1">
        <w:t>;</w:t>
      </w:r>
    </w:p>
    <w:p w:rsidR="000D7C6A" w:rsidRPr="00C359D1" w:rsidRDefault="000D7C6A" w:rsidP="000D7C6A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</w:t>
      </w:r>
      <w:r>
        <w:t>melhor preço apresentado</w:t>
      </w:r>
      <w:r w:rsidRPr="00C359D1">
        <w:t xml:space="preserve"> para </w:t>
      </w:r>
      <w:r>
        <w:t>os itens foi</w:t>
      </w:r>
      <w:r w:rsidRPr="00C04A2D">
        <w:t xml:space="preserve"> </w:t>
      </w:r>
      <w:r w:rsidRPr="006A3BE6">
        <w:t>o da</w:t>
      </w:r>
      <w:r>
        <w:t xml:space="preserve"> empresa </w:t>
      </w:r>
      <w:r w:rsidRPr="00850E4E">
        <w:rPr>
          <w:b/>
        </w:rPr>
        <w:t>TAMER MÜLLER E CIA LTDA - CNPJ nº 16.841.149/0001-33</w:t>
      </w:r>
      <w:r>
        <w:rPr>
          <w:b/>
        </w:rPr>
        <w:t xml:space="preserve"> -</w:t>
      </w:r>
      <w:r>
        <w:t xml:space="preserve"> que o orçou o item pretendido e mão-de-obra em menor valor, na quantia de </w:t>
      </w:r>
      <w:proofErr w:type="gramStart"/>
      <w:r w:rsidRPr="00850E4E">
        <w:rPr>
          <w:b/>
        </w:rPr>
        <w:t>R$ 4</w:t>
      </w:r>
      <w:r>
        <w:rPr>
          <w:b/>
        </w:rPr>
        <w:t>5</w:t>
      </w:r>
      <w:r w:rsidRPr="00850E4E">
        <w:rPr>
          <w:b/>
        </w:rPr>
        <w:t xml:space="preserve">0,00 (quatrocentos </w:t>
      </w:r>
      <w:r>
        <w:rPr>
          <w:b/>
        </w:rPr>
        <w:t xml:space="preserve">e cinquenta </w:t>
      </w:r>
      <w:r w:rsidRPr="00850E4E">
        <w:rPr>
          <w:b/>
        </w:rPr>
        <w:t>reais)</w:t>
      </w:r>
      <w:r>
        <w:t xml:space="preserve">, </w:t>
      </w:r>
      <w:r w:rsidRPr="00C359D1">
        <w:t>motivo</w:t>
      </w:r>
      <w:proofErr w:type="gramEnd"/>
      <w:r w:rsidRPr="00C359D1">
        <w:t xml:space="preserve"> pelo qual se define </w:t>
      </w:r>
      <w:r>
        <w:t>pela aquisição do citado item nesta empresa</w:t>
      </w:r>
      <w:r w:rsidRPr="00C359D1">
        <w:t>.</w:t>
      </w:r>
    </w:p>
    <w:p w:rsidR="000D7C6A" w:rsidRPr="00C359D1" w:rsidRDefault="000D7C6A" w:rsidP="000D7C6A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:rsidR="000D7C6A" w:rsidRPr="00C359D1" w:rsidRDefault="000D7C6A" w:rsidP="000D7C6A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850E4E">
        <w:rPr>
          <w:b/>
        </w:rPr>
        <w:t>TAMER MÜLLER E CIA LTDA - CNPJ nº 16.841.149/0001-33</w:t>
      </w:r>
      <w:r>
        <w:rPr>
          <w:b/>
        </w:rPr>
        <w:t xml:space="preserve"> - </w:t>
      </w:r>
      <w:r w:rsidRPr="00C359D1">
        <w:t xml:space="preserve">para que apresente a documentação necessária para a realização da </w:t>
      </w:r>
      <w:r>
        <w:t>aquisição do bem</w:t>
      </w:r>
      <w:r w:rsidRPr="00C359D1">
        <w:t>.</w:t>
      </w:r>
    </w:p>
    <w:p w:rsidR="000D7C6A" w:rsidRDefault="000D7C6A" w:rsidP="000D7C6A">
      <w:pPr>
        <w:tabs>
          <w:tab w:val="left" w:pos="1701"/>
        </w:tabs>
        <w:jc w:val="center"/>
      </w:pPr>
    </w:p>
    <w:p w:rsidR="000D7C6A" w:rsidRDefault="000D7C6A" w:rsidP="000D7C6A">
      <w:pPr>
        <w:tabs>
          <w:tab w:val="left" w:pos="1701"/>
        </w:tabs>
        <w:jc w:val="center"/>
      </w:pPr>
    </w:p>
    <w:p w:rsidR="000D7C6A" w:rsidRDefault="000D7C6A" w:rsidP="000D7C6A">
      <w:pPr>
        <w:tabs>
          <w:tab w:val="left" w:pos="1701"/>
        </w:tabs>
        <w:jc w:val="center"/>
      </w:pPr>
      <w:r w:rsidRPr="00C359D1">
        <w:t>______________________</w:t>
      </w:r>
    </w:p>
    <w:p w:rsidR="000D7C6A" w:rsidRPr="00C359D1" w:rsidRDefault="000D7C6A" w:rsidP="000D7C6A">
      <w:pPr>
        <w:tabs>
          <w:tab w:val="left" w:pos="1701"/>
        </w:tabs>
        <w:jc w:val="center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</w:p>
    <w:p w:rsidR="000D7C6A" w:rsidRPr="00C359D1" w:rsidRDefault="000D7C6A" w:rsidP="000D7C6A">
      <w:pPr>
        <w:tabs>
          <w:tab w:val="left" w:pos="1701"/>
        </w:tabs>
        <w:jc w:val="center"/>
      </w:pPr>
      <w:r w:rsidRPr="00C359D1">
        <w:t>Presidente</w:t>
      </w: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0D7C6A">
      <w:pPr>
        <w:jc w:val="right"/>
      </w:pPr>
      <w:r>
        <w:lastRenderedPageBreak/>
        <w:t>Getúlio Vargas/RS, 23 de junho de 2021.</w:t>
      </w:r>
    </w:p>
    <w:p w:rsidR="000D7C6A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right"/>
        <w:rPr>
          <w:rStyle w:val="Forte"/>
          <w:u w:val="single"/>
        </w:rPr>
      </w:pPr>
    </w:p>
    <w:p w:rsidR="000D7C6A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center"/>
        <w:rPr>
          <w:rStyle w:val="Forte"/>
          <w:u w:val="single"/>
        </w:rPr>
      </w:pPr>
    </w:p>
    <w:p w:rsidR="000D7C6A" w:rsidRPr="009824AB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center"/>
      </w:pPr>
      <w:r w:rsidRPr="009824AB">
        <w:rPr>
          <w:rStyle w:val="Forte"/>
          <w:u w:val="single"/>
        </w:rPr>
        <w:t>TERMO DE RATIFICAÇÃO</w:t>
      </w:r>
    </w:p>
    <w:p w:rsidR="000D7C6A" w:rsidRPr="009824AB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center"/>
      </w:pPr>
    </w:p>
    <w:p w:rsidR="000D7C6A" w:rsidRPr="009824AB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0D7C6A" w:rsidRPr="009824AB" w:rsidRDefault="000D7C6A" w:rsidP="000D7C6A">
      <w:pPr>
        <w:pStyle w:val="NormalWeb"/>
        <w:shd w:val="clear" w:color="auto" w:fill="FFFFFF"/>
        <w:spacing w:before="0" w:beforeAutospacing="0" w:after="0" w:line="360" w:lineRule="auto"/>
        <w:jc w:val="both"/>
      </w:pPr>
      <w:r w:rsidRPr="009824AB">
        <w:tab/>
        <w:t xml:space="preserve">Tendo em vista </w:t>
      </w:r>
      <w:r>
        <w:t xml:space="preserve">a </w:t>
      </w:r>
      <w:r w:rsidRPr="00FD151D">
        <w:t>necessidade de aquisição</w:t>
      </w:r>
      <w:r>
        <w:t xml:space="preserve"> de</w:t>
      </w:r>
      <w:r w:rsidRPr="00FD151D">
        <w:t xml:space="preserve"> </w:t>
      </w:r>
      <w:r w:rsidRPr="007E322D">
        <w:t xml:space="preserve">aquisição de </w:t>
      </w:r>
      <w:r>
        <w:t>01</w:t>
      </w:r>
      <w:r w:rsidRPr="007E322D">
        <w:t xml:space="preserve"> HD SSD 240 GB, com mão-de-obra para instalação, configuração e gravação de arquivos e programas, para </w:t>
      </w:r>
      <w:r>
        <w:t xml:space="preserve">o </w:t>
      </w:r>
      <w:r w:rsidRPr="007E322D">
        <w:t>computador da Chefia de Gabinete da Câmara Municipal de Vereadores de Getúlio Vargas</w:t>
      </w:r>
      <w:r>
        <w:t>, conforme item já descrito</w:t>
      </w:r>
      <w:r w:rsidRPr="009824AB">
        <w:t xml:space="preserve"> no presente processo, bem como, a regularidade da documentação apresentada pela empresa </w:t>
      </w:r>
      <w:r>
        <w:rPr>
          <w:b/>
        </w:rPr>
        <w:t>TAMER MÜLLER E CIA LTDA (</w:t>
      </w:r>
      <w:r w:rsidRPr="00850E4E">
        <w:rPr>
          <w:b/>
        </w:rPr>
        <w:t>CNPJ nº 16.841.149/0001-33</w:t>
      </w:r>
      <w:r>
        <w:rPr>
          <w:b/>
        </w:rPr>
        <w:t xml:space="preserve">) </w:t>
      </w:r>
      <w:r>
        <w:t xml:space="preserve">que apresentou o menor valor de orçamento </w:t>
      </w:r>
      <w:r w:rsidRPr="009824AB">
        <w:t xml:space="preserve">RATIFICO os termos da presente Processo Administrativo nº </w:t>
      </w:r>
      <w:r w:rsidRPr="007E322D">
        <w:t>167/21-DL/04/2021</w:t>
      </w:r>
      <w:r>
        <w:t xml:space="preserve"> </w:t>
      </w:r>
      <w:r w:rsidRPr="009824AB">
        <w:t>de Dispensa de Licitação, com fulcro no inciso II, do artigo 24 da Lei 8.666/93, e ordeno sua publicação em cumprimento ao disposto no art. 26 da Lei Federal nº 8.666/93, para que produza todos os efeitos legais</w:t>
      </w:r>
      <w:r>
        <w:t>.</w:t>
      </w:r>
    </w:p>
    <w:p w:rsidR="000D7C6A" w:rsidRDefault="000D7C6A" w:rsidP="000D7C6A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  <w:r w:rsidRPr="009824AB">
        <w:t>Por fim determino a publicação desse ato de ratificação, com a consequente publicação do seu extrato para que produza todos os efeitos previstos em lei.</w:t>
      </w:r>
    </w:p>
    <w:p w:rsidR="000D7C6A" w:rsidRDefault="000D7C6A" w:rsidP="000D7C6A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0D7C6A" w:rsidRDefault="000D7C6A" w:rsidP="000D7C6A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0D7C6A" w:rsidRDefault="000D7C6A" w:rsidP="000D7C6A">
      <w:pPr>
        <w:tabs>
          <w:tab w:val="left" w:pos="1701"/>
        </w:tabs>
        <w:jc w:val="center"/>
      </w:pPr>
      <w:r w:rsidRPr="00C359D1">
        <w:t>______________________</w:t>
      </w:r>
      <w:r>
        <w:t>______</w:t>
      </w:r>
    </w:p>
    <w:p w:rsidR="000D7C6A" w:rsidRPr="00C359D1" w:rsidRDefault="000D7C6A" w:rsidP="000D7C6A">
      <w:pPr>
        <w:tabs>
          <w:tab w:val="left" w:pos="1701"/>
        </w:tabs>
        <w:jc w:val="center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</w:p>
    <w:p w:rsidR="000D7C6A" w:rsidRPr="00C359D1" w:rsidRDefault="000D7C6A" w:rsidP="000D7C6A">
      <w:pPr>
        <w:tabs>
          <w:tab w:val="left" w:pos="1701"/>
        </w:tabs>
        <w:jc w:val="center"/>
      </w:pPr>
      <w:r w:rsidRPr="00C359D1">
        <w:t>Presidente</w:t>
      </w: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p w:rsidR="000D7C6A" w:rsidRPr="004142A2" w:rsidRDefault="000D7C6A" w:rsidP="000D7C6A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t>TERMO DE ENCERRAMENTO</w:t>
      </w: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30 (trinta) </w:t>
      </w:r>
      <w:r w:rsidRPr="004142A2">
        <w:rPr>
          <w:rFonts w:ascii="Arial" w:hAnsi="Arial" w:cs="Arial"/>
        </w:rPr>
        <w:t>folhas:</w:t>
      </w: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867165">
        <w:rPr>
          <w:rFonts w:ascii="Arial" w:hAnsi="Arial" w:cs="Arial"/>
          <w:b/>
        </w:rPr>
        <w:t>167/21-DL/04/2021</w:t>
      </w:r>
      <w:r w:rsidRPr="004142A2">
        <w:rPr>
          <w:rFonts w:ascii="Arial" w:hAnsi="Arial" w:cs="Arial"/>
          <w:b/>
        </w:rPr>
        <w:t>– Dispensa de Licitação</w:t>
      </w:r>
    </w:p>
    <w:p w:rsidR="000D7C6A" w:rsidRPr="004142A2" w:rsidRDefault="000D7C6A" w:rsidP="000D7C6A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0D7C6A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</w:t>
      </w:r>
      <w:r>
        <w:rPr>
          <w:rFonts w:ascii="Arial" w:hAnsi="Arial" w:cs="Arial"/>
        </w:rPr>
        <w:t>, aquisição</w:t>
      </w:r>
      <w:r w:rsidRPr="004142A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- 01 HD SSD de 240 GB; </w:t>
      </w:r>
    </w:p>
    <w:p w:rsidR="000D7C6A" w:rsidRPr="00381FC7" w:rsidRDefault="000D7C6A" w:rsidP="000D7C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- mão-de-obra para instalação, configuração e gravação de arquivos e programas.</w:t>
      </w:r>
    </w:p>
    <w:p w:rsidR="000D7C6A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0D7C6A" w:rsidRDefault="000D7C6A" w:rsidP="000D7C6A">
      <w:pPr>
        <w:jc w:val="both"/>
        <w:rPr>
          <w:rFonts w:ascii="Arial" w:hAnsi="Arial" w:cs="Arial"/>
        </w:rPr>
      </w:pPr>
    </w:p>
    <w:p w:rsidR="000D7C6A" w:rsidRPr="008932CB" w:rsidRDefault="000D7C6A" w:rsidP="000D7C6A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67</w:t>
      </w:r>
      <w:r w:rsidRPr="00E27AFA">
        <w:rPr>
          <w:rFonts w:ascii="Arial" w:hAnsi="Arial" w:cs="Arial"/>
        </w:rPr>
        <w:t>/</w:t>
      </w:r>
      <w:r>
        <w:rPr>
          <w:rFonts w:ascii="Arial" w:hAnsi="Arial" w:cs="Arial"/>
        </w:rPr>
        <w:t>21-</w:t>
      </w:r>
      <w:r w:rsidRPr="00E27AFA">
        <w:rPr>
          <w:rFonts w:ascii="Arial" w:hAnsi="Arial" w:cs="Arial"/>
        </w:rPr>
        <w:t>DL/</w:t>
      </w:r>
      <w:r>
        <w:rPr>
          <w:rFonts w:ascii="Arial" w:hAnsi="Arial" w:cs="Arial"/>
        </w:rPr>
        <w:t>04</w:t>
      </w:r>
      <w:r w:rsidRPr="00E27AFA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21,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29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 de 2021</w:t>
      </w:r>
      <w:r w:rsidRPr="004142A2">
        <w:rPr>
          <w:rFonts w:ascii="Arial" w:hAnsi="Arial" w:cs="Arial"/>
        </w:rPr>
        <w:t>.</w:t>
      </w:r>
    </w:p>
    <w:p w:rsidR="000D7C6A" w:rsidRPr="004142A2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jc w:val="center"/>
        <w:rPr>
          <w:rFonts w:ascii="Arial" w:hAnsi="Arial" w:cs="Arial"/>
        </w:rPr>
      </w:pPr>
    </w:p>
    <w:p w:rsidR="000D7C6A" w:rsidRPr="004142A2" w:rsidRDefault="000D7C6A" w:rsidP="000D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</w:p>
    <w:p w:rsidR="000D7C6A" w:rsidRDefault="000D7C6A" w:rsidP="000D7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>,</w:t>
      </w:r>
    </w:p>
    <w:p w:rsidR="000D7C6A" w:rsidRPr="00DC0D85" w:rsidRDefault="000D7C6A" w:rsidP="000D7C6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0D7C6A" w:rsidRPr="008166B4" w:rsidRDefault="000D7C6A" w:rsidP="0049654C">
      <w:pPr>
        <w:jc w:val="both"/>
        <w:rPr>
          <w:rFonts w:ascii="Arial" w:hAnsi="Arial" w:cs="Arial"/>
          <w:sz w:val="28"/>
          <w:szCs w:val="28"/>
        </w:rPr>
      </w:pPr>
    </w:p>
    <w:sectPr w:rsidR="000D7C6A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1E" w:rsidRDefault="006B7F1E" w:rsidP="000D7C6A">
      <w:r>
        <w:separator/>
      </w:r>
    </w:p>
  </w:endnote>
  <w:endnote w:type="continuationSeparator" w:id="0">
    <w:p w:rsidR="006B7F1E" w:rsidRDefault="006B7F1E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1E" w:rsidRDefault="006B7F1E" w:rsidP="000D7C6A">
      <w:r>
        <w:separator/>
      </w:r>
    </w:p>
  </w:footnote>
  <w:footnote w:type="continuationSeparator" w:id="0">
    <w:p w:rsidR="006B7F1E" w:rsidRDefault="006B7F1E" w:rsidP="000D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6A" w:rsidRPr="00016C9C" w:rsidRDefault="000D7C6A" w:rsidP="000D7C6A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D92833B" wp14:editId="48C11F7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0D7C6A" w:rsidRPr="00016C9C" w:rsidRDefault="000D7C6A" w:rsidP="000D7C6A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0D7C6A" w:rsidRDefault="000D7C6A" w:rsidP="000D7C6A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0D7C6A" w:rsidRDefault="000D7C6A" w:rsidP="000D7C6A">
    <w:pPr>
      <w:pStyle w:val="Cabealho"/>
      <w:ind w:left="851"/>
    </w:pPr>
    <w:r>
      <w:t>CEP 99.900-000 – Getúlio Vargas – RS</w:t>
    </w:r>
  </w:p>
  <w:p w:rsidR="000D7C6A" w:rsidRDefault="000D7C6A" w:rsidP="000D7C6A">
    <w:pPr>
      <w:pStyle w:val="Cabealho"/>
      <w:ind w:left="851"/>
    </w:pPr>
    <w:r>
      <w:t>www.getuliovargas.rs.leg.br | camaragv@camaragv.rs.gov.br</w:t>
    </w:r>
  </w:p>
  <w:p w:rsidR="000D7C6A" w:rsidRDefault="000D7C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D7C6A"/>
    <w:rsid w:val="00222AC9"/>
    <w:rsid w:val="00252A43"/>
    <w:rsid w:val="00276334"/>
    <w:rsid w:val="002827BA"/>
    <w:rsid w:val="0049654C"/>
    <w:rsid w:val="004E1B8B"/>
    <w:rsid w:val="005255F1"/>
    <w:rsid w:val="005543ED"/>
    <w:rsid w:val="006755AA"/>
    <w:rsid w:val="00682F32"/>
    <w:rsid w:val="006A4D80"/>
    <w:rsid w:val="006B7F1E"/>
    <w:rsid w:val="00772F7B"/>
    <w:rsid w:val="007B5CA2"/>
    <w:rsid w:val="009D6179"/>
    <w:rsid w:val="00A25519"/>
    <w:rsid w:val="00AF459D"/>
    <w:rsid w:val="00CB1C9E"/>
    <w:rsid w:val="00E051ED"/>
    <w:rsid w:val="00E14AE7"/>
    <w:rsid w:val="00ED48A8"/>
    <w:rsid w:val="00F0469A"/>
    <w:rsid w:val="00F8632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7C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7C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7C6A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7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7C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7C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7C6A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D7C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7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1474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2016-05-18T14:00:00Z</cp:lastPrinted>
  <dcterms:created xsi:type="dcterms:W3CDTF">2016-02-26T14:07:00Z</dcterms:created>
  <dcterms:modified xsi:type="dcterms:W3CDTF">2021-12-22T13:32:00Z</dcterms:modified>
</cp:coreProperties>
</file>