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CCF57" w14:textId="0F64A33F" w:rsidR="00553EF5" w:rsidRPr="00170B58" w:rsidRDefault="00553EF5" w:rsidP="00170B58">
      <w:pPr>
        <w:pStyle w:val="Cabealho"/>
        <w:tabs>
          <w:tab w:val="clear" w:pos="4419"/>
          <w:tab w:val="clear" w:pos="8838"/>
          <w:tab w:val="left" w:pos="4253"/>
        </w:tabs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70B58">
        <w:rPr>
          <w:rFonts w:ascii="Times New Roman" w:hAnsi="Times New Roman"/>
          <w:b/>
          <w:sz w:val="24"/>
          <w:szCs w:val="24"/>
        </w:rPr>
        <w:t xml:space="preserve">RESOLUÇÃO </w:t>
      </w:r>
      <w:r w:rsidR="004427B1" w:rsidRPr="00170B58">
        <w:rPr>
          <w:rFonts w:ascii="Times New Roman" w:hAnsi="Times New Roman"/>
          <w:b/>
          <w:sz w:val="24"/>
          <w:szCs w:val="24"/>
        </w:rPr>
        <w:t>N.º 00</w:t>
      </w:r>
      <w:r w:rsidR="00DD0475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4427B1" w:rsidRPr="00170B58">
        <w:rPr>
          <w:rFonts w:ascii="Times New Roman" w:hAnsi="Times New Roman"/>
          <w:b/>
          <w:sz w:val="24"/>
          <w:szCs w:val="24"/>
        </w:rPr>
        <w:t xml:space="preserve">/19, de </w:t>
      </w:r>
      <w:r w:rsidR="00102A2B">
        <w:rPr>
          <w:rFonts w:ascii="Times New Roman" w:hAnsi="Times New Roman"/>
          <w:b/>
          <w:sz w:val="24"/>
          <w:szCs w:val="24"/>
        </w:rPr>
        <w:t>11</w:t>
      </w:r>
      <w:r w:rsidR="004427B1" w:rsidRPr="00170B58">
        <w:rPr>
          <w:rFonts w:ascii="Times New Roman" w:hAnsi="Times New Roman"/>
          <w:b/>
          <w:sz w:val="24"/>
          <w:szCs w:val="24"/>
        </w:rPr>
        <w:t xml:space="preserve"> de </w:t>
      </w:r>
      <w:r w:rsidR="00D27425">
        <w:rPr>
          <w:rFonts w:ascii="Times New Roman" w:hAnsi="Times New Roman"/>
          <w:b/>
          <w:sz w:val="24"/>
          <w:szCs w:val="24"/>
        </w:rPr>
        <w:t xml:space="preserve">outubro </w:t>
      </w:r>
      <w:r w:rsidR="004427B1" w:rsidRPr="00170B58">
        <w:rPr>
          <w:rFonts w:ascii="Times New Roman" w:hAnsi="Times New Roman"/>
          <w:b/>
          <w:sz w:val="24"/>
          <w:szCs w:val="24"/>
        </w:rPr>
        <w:t>de 2019.</w:t>
      </w:r>
    </w:p>
    <w:p w14:paraId="734B00CA" w14:textId="77777777" w:rsidR="00553EF5" w:rsidRPr="00170B58" w:rsidRDefault="00553EF5" w:rsidP="00170B58">
      <w:pPr>
        <w:pStyle w:val="Cabealho"/>
        <w:tabs>
          <w:tab w:val="clear" w:pos="4419"/>
          <w:tab w:val="clear" w:pos="8838"/>
          <w:tab w:val="left" w:pos="4253"/>
        </w:tabs>
        <w:spacing w:line="360" w:lineRule="auto"/>
        <w:ind w:left="3828"/>
        <w:jc w:val="both"/>
        <w:rPr>
          <w:rFonts w:ascii="Times New Roman" w:hAnsi="Times New Roman"/>
          <w:sz w:val="24"/>
          <w:szCs w:val="24"/>
        </w:rPr>
      </w:pPr>
    </w:p>
    <w:p w14:paraId="1F6A2A77" w14:textId="4C8EA2C7" w:rsidR="00553EF5" w:rsidRPr="00170B58" w:rsidRDefault="00553EF5" w:rsidP="00170B58">
      <w:pPr>
        <w:pStyle w:val="Cabealho"/>
        <w:tabs>
          <w:tab w:val="clear" w:pos="4419"/>
          <w:tab w:val="clear" w:pos="8838"/>
          <w:tab w:val="left" w:pos="4253"/>
        </w:tabs>
        <w:spacing w:line="36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170B58">
        <w:rPr>
          <w:rFonts w:ascii="Times New Roman" w:hAnsi="Times New Roman"/>
          <w:sz w:val="24"/>
          <w:szCs w:val="24"/>
        </w:rPr>
        <w:t xml:space="preserve">Dispõe sobre a </w:t>
      </w:r>
      <w:r w:rsidR="00D27425">
        <w:rPr>
          <w:rFonts w:ascii="Times New Roman" w:hAnsi="Times New Roman"/>
          <w:sz w:val="24"/>
          <w:szCs w:val="24"/>
        </w:rPr>
        <w:t xml:space="preserve">iluminação natalina externa no prédio </w:t>
      </w:r>
      <w:r w:rsidRPr="00170B58">
        <w:rPr>
          <w:rFonts w:ascii="Times New Roman" w:hAnsi="Times New Roman"/>
          <w:sz w:val="24"/>
          <w:szCs w:val="24"/>
        </w:rPr>
        <w:t xml:space="preserve">da Câmara Municipal </w:t>
      </w:r>
      <w:r w:rsidR="00D27425">
        <w:rPr>
          <w:rFonts w:ascii="Times New Roman" w:hAnsi="Times New Roman"/>
          <w:sz w:val="24"/>
          <w:szCs w:val="24"/>
        </w:rPr>
        <w:t xml:space="preserve">de Vereadores </w:t>
      </w:r>
      <w:r w:rsidRPr="00170B58">
        <w:rPr>
          <w:rFonts w:ascii="Times New Roman" w:hAnsi="Times New Roman"/>
          <w:sz w:val="24"/>
          <w:szCs w:val="24"/>
        </w:rPr>
        <w:t>de Getúlio Vargas.</w:t>
      </w:r>
    </w:p>
    <w:p w14:paraId="5F001119" w14:textId="77777777" w:rsidR="00553EF5" w:rsidRPr="00170B58" w:rsidRDefault="00553EF5" w:rsidP="00170B58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09CC805" w14:textId="2EA7FDCF" w:rsidR="00553EF5" w:rsidRPr="00170B58" w:rsidRDefault="00553EF5" w:rsidP="00170B58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B58">
        <w:rPr>
          <w:rFonts w:ascii="Times New Roman" w:hAnsi="Times New Roman"/>
          <w:sz w:val="24"/>
          <w:szCs w:val="24"/>
        </w:rPr>
        <w:t xml:space="preserve">Art. 1º Fica autorizada a </w:t>
      </w:r>
      <w:r w:rsidR="00D27425">
        <w:rPr>
          <w:rFonts w:ascii="Times New Roman" w:hAnsi="Times New Roman"/>
          <w:sz w:val="24"/>
          <w:szCs w:val="24"/>
        </w:rPr>
        <w:t xml:space="preserve">aquisição e instalação de material para iluminação natalina externa no prédio da Câmara Municipal de Vereadores de Getúlio Vargas. </w:t>
      </w:r>
    </w:p>
    <w:p w14:paraId="39B23CC9" w14:textId="77777777" w:rsidR="00553EF5" w:rsidRPr="00170B58" w:rsidRDefault="00553EF5" w:rsidP="00170B58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B58">
        <w:rPr>
          <w:rFonts w:ascii="Times New Roman" w:hAnsi="Times New Roman"/>
          <w:sz w:val="24"/>
          <w:szCs w:val="24"/>
        </w:rPr>
        <w:t xml:space="preserve"> </w:t>
      </w:r>
    </w:p>
    <w:p w14:paraId="05D2C41D" w14:textId="22D93BA3" w:rsidR="00553EF5" w:rsidRDefault="00553EF5" w:rsidP="00170B58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B58">
        <w:rPr>
          <w:rFonts w:ascii="Times New Roman" w:hAnsi="Times New Roman"/>
          <w:sz w:val="24"/>
          <w:szCs w:val="24"/>
        </w:rPr>
        <w:t>Art. 2º</w:t>
      </w:r>
      <w:r w:rsidR="00D27425">
        <w:rPr>
          <w:rFonts w:ascii="Times New Roman" w:hAnsi="Times New Roman"/>
          <w:sz w:val="24"/>
          <w:szCs w:val="24"/>
        </w:rPr>
        <w:t xml:space="preserve"> </w:t>
      </w:r>
      <w:r w:rsidR="00D27425" w:rsidRPr="007E5589">
        <w:rPr>
          <w:rFonts w:ascii="Times New Roman" w:hAnsi="Times New Roman"/>
          <w:sz w:val="24"/>
          <w:szCs w:val="24"/>
        </w:rPr>
        <w:t>As despesas autorizadas no art</w:t>
      </w:r>
      <w:r w:rsidR="00D27425">
        <w:rPr>
          <w:rFonts w:ascii="Times New Roman" w:hAnsi="Times New Roman"/>
          <w:sz w:val="24"/>
          <w:szCs w:val="24"/>
        </w:rPr>
        <w:t>igo</w:t>
      </w:r>
      <w:r w:rsidR="00D27425" w:rsidRPr="007E5589">
        <w:rPr>
          <w:rFonts w:ascii="Times New Roman" w:hAnsi="Times New Roman"/>
          <w:sz w:val="24"/>
          <w:szCs w:val="24"/>
        </w:rPr>
        <w:t xml:space="preserve"> </w:t>
      </w:r>
      <w:r w:rsidR="00D27425">
        <w:rPr>
          <w:rFonts w:ascii="Times New Roman" w:hAnsi="Times New Roman"/>
          <w:sz w:val="24"/>
          <w:szCs w:val="24"/>
        </w:rPr>
        <w:t>1</w:t>
      </w:r>
      <w:r w:rsidR="00D27425" w:rsidRPr="007E5589">
        <w:rPr>
          <w:rFonts w:ascii="Times New Roman" w:hAnsi="Times New Roman"/>
          <w:sz w:val="24"/>
          <w:szCs w:val="24"/>
        </w:rPr>
        <w:t xml:space="preserve">º desta resolução correrão </w:t>
      </w:r>
      <w:r w:rsidR="00D27425">
        <w:rPr>
          <w:rFonts w:ascii="Times New Roman" w:hAnsi="Times New Roman"/>
          <w:sz w:val="24"/>
          <w:szCs w:val="24"/>
        </w:rPr>
        <w:t>através de</w:t>
      </w:r>
      <w:r w:rsidR="00D27425" w:rsidRPr="007E5589">
        <w:rPr>
          <w:rFonts w:ascii="Times New Roman" w:hAnsi="Times New Roman"/>
          <w:sz w:val="24"/>
          <w:szCs w:val="24"/>
        </w:rPr>
        <w:t xml:space="preserve"> dotação orçamentária própria</w:t>
      </w:r>
      <w:r w:rsidR="00D27425">
        <w:rPr>
          <w:rFonts w:ascii="Times New Roman" w:hAnsi="Times New Roman"/>
          <w:sz w:val="24"/>
          <w:szCs w:val="24"/>
        </w:rPr>
        <w:t>.</w:t>
      </w:r>
    </w:p>
    <w:p w14:paraId="23BFE44D" w14:textId="77777777" w:rsidR="00D27425" w:rsidRPr="00170B58" w:rsidRDefault="00D27425" w:rsidP="00170B58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BA3EE4" w14:textId="0896E510" w:rsidR="00553EF5" w:rsidRDefault="00D27425" w:rsidP="00170B58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B58">
        <w:rPr>
          <w:rFonts w:ascii="Times New Roman" w:hAnsi="Times New Roman"/>
          <w:sz w:val="24"/>
          <w:szCs w:val="24"/>
        </w:rPr>
        <w:t xml:space="preserve">Art. </w:t>
      </w:r>
      <w:r>
        <w:rPr>
          <w:rFonts w:ascii="Times New Roman" w:hAnsi="Times New Roman"/>
          <w:sz w:val="24"/>
          <w:szCs w:val="24"/>
        </w:rPr>
        <w:t>3</w:t>
      </w:r>
      <w:r w:rsidRPr="00170B58">
        <w:rPr>
          <w:rFonts w:ascii="Times New Roman" w:hAnsi="Times New Roman"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A aquisição e instalação prevista no artigo 1.º desta resolução se dará com vistas ao previsto na Lei n.º 8.666/93.</w:t>
      </w:r>
    </w:p>
    <w:p w14:paraId="1FDE4652" w14:textId="77777777" w:rsidR="00D27425" w:rsidRPr="00170B58" w:rsidRDefault="00D27425" w:rsidP="00170B58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D337A0" w14:textId="585DCBE7" w:rsidR="00E30135" w:rsidRPr="00170B58" w:rsidRDefault="00E30135" w:rsidP="00170B58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B58">
        <w:rPr>
          <w:rFonts w:ascii="Times New Roman" w:hAnsi="Times New Roman"/>
          <w:sz w:val="24"/>
          <w:szCs w:val="24"/>
        </w:rPr>
        <w:t>Art. 4º Esta Resolução entra em vigor na data de sua publicação.</w:t>
      </w:r>
    </w:p>
    <w:p w14:paraId="21643303" w14:textId="1C05C89E" w:rsidR="00170B58" w:rsidRPr="00170B58" w:rsidRDefault="00170B58" w:rsidP="00170B58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E83340" w14:textId="47E1F644" w:rsidR="00170B58" w:rsidRPr="00170B58" w:rsidRDefault="00170B58" w:rsidP="00170B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B58">
        <w:rPr>
          <w:rFonts w:ascii="Times New Roman" w:hAnsi="Times New Roman" w:cs="Times New Roman"/>
          <w:sz w:val="24"/>
          <w:szCs w:val="24"/>
        </w:rPr>
        <w:t xml:space="preserve">CÂMARA DE VEREADORES DE GETÚLIO VARGAS, </w:t>
      </w:r>
      <w:r w:rsidR="00102A2B">
        <w:rPr>
          <w:rFonts w:ascii="Times New Roman" w:hAnsi="Times New Roman" w:cs="Times New Roman"/>
          <w:sz w:val="24"/>
          <w:szCs w:val="24"/>
        </w:rPr>
        <w:t>11</w:t>
      </w:r>
      <w:r w:rsidRPr="00170B58">
        <w:rPr>
          <w:rFonts w:ascii="Times New Roman" w:hAnsi="Times New Roman" w:cs="Times New Roman"/>
          <w:sz w:val="24"/>
          <w:szCs w:val="24"/>
        </w:rPr>
        <w:t xml:space="preserve"> de </w:t>
      </w:r>
      <w:r w:rsidR="00D27425">
        <w:rPr>
          <w:rFonts w:ascii="Times New Roman" w:hAnsi="Times New Roman" w:cs="Times New Roman"/>
          <w:sz w:val="24"/>
          <w:szCs w:val="24"/>
        </w:rPr>
        <w:t>outubro</w:t>
      </w:r>
      <w:r w:rsidRPr="00170B58">
        <w:rPr>
          <w:rFonts w:ascii="Times New Roman" w:hAnsi="Times New Roman" w:cs="Times New Roman"/>
          <w:sz w:val="24"/>
          <w:szCs w:val="24"/>
        </w:rPr>
        <w:t xml:space="preserve"> de 2019.</w:t>
      </w:r>
    </w:p>
    <w:p w14:paraId="5BD67977" w14:textId="61B16EEB" w:rsidR="00170B58" w:rsidRDefault="00170B58" w:rsidP="00170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90B07" w14:textId="77777777" w:rsidR="00170B58" w:rsidRPr="00170B58" w:rsidRDefault="00170B58" w:rsidP="00170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EC32A" w14:textId="38FF2CC6" w:rsidR="00170B58" w:rsidRPr="00170B58" w:rsidRDefault="00170B58" w:rsidP="00170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B5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170B58">
        <w:rPr>
          <w:rFonts w:ascii="Times New Roman" w:hAnsi="Times New Roman" w:cs="Times New Roman"/>
          <w:sz w:val="24"/>
          <w:szCs w:val="24"/>
        </w:rPr>
        <w:t>Dinarte</w:t>
      </w:r>
      <w:proofErr w:type="spellEnd"/>
      <w:r w:rsidRPr="00170B58">
        <w:rPr>
          <w:rFonts w:ascii="Times New Roman" w:hAnsi="Times New Roman" w:cs="Times New Roman"/>
          <w:sz w:val="24"/>
          <w:szCs w:val="24"/>
        </w:rPr>
        <w:t xml:space="preserve"> Afonso </w:t>
      </w:r>
      <w:proofErr w:type="spellStart"/>
      <w:r w:rsidRPr="00170B58">
        <w:rPr>
          <w:rFonts w:ascii="Times New Roman" w:hAnsi="Times New Roman" w:cs="Times New Roman"/>
          <w:sz w:val="24"/>
          <w:szCs w:val="24"/>
        </w:rPr>
        <w:t>Tagliari</w:t>
      </w:r>
      <w:proofErr w:type="spellEnd"/>
      <w:r w:rsidRPr="00170B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0B58">
        <w:rPr>
          <w:rFonts w:ascii="Times New Roman" w:hAnsi="Times New Roman" w:cs="Times New Roman"/>
          <w:sz w:val="24"/>
          <w:szCs w:val="24"/>
        </w:rPr>
        <w:t xml:space="preserve">Farias,   </w:t>
      </w:r>
      <w:proofErr w:type="gramEnd"/>
      <w:r w:rsidRPr="00170B58">
        <w:rPr>
          <w:rFonts w:ascii="Times New Roman" w:hAnsi="Times New Roman" w:cs="Times New Roman"/>
          <w:sz w:val="24"/>
          <w:szCs w:val="24"/>
        </w:rPr>
        <w:t xml:space="preserve">                  Domingo Borges de Oliveira,</w:t>
      </w:r>
    </w:p>
    <w:p w14:paraId="4192028A" w14:textId="4B1D24D2" w:rsidR="00170B58" w:rsidRPr="00170B58" w:rsidRDefault="00170B58" w:rsidP="00170B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B58">
        <w:rPr>
          <w:rFonts w:ascii="Times New Roman" w:hAnsi="Times New Roman" w:cs="Times New Roman"/>
          <w:sz w:val="24"/>
          <w:szCs w:val="24"/>
        </w:rPr>
        <w:t xml:space="preserve">                   Presidente.                                                     1.º Secretário.</w:t>
      </w:r>
    </w:p>
    <w:p w14:paraId="197851A2" w14:textId="77777777" w:rsidR="00170B58" w:rsidRPr="00170B58" w:rsidRDefault="00170B58" w:rsidP="00170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0841A" w14:textId="77777777" w:rsidR="00170B58" w:rsidRPr="00170B58" w:rsidRDefault="00170B58" w:rsidP="00170B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38A187" w14:textId="77777777" w:rsidR="00170B58" w:rsidRPr="00170B58" w:rsidRDefault="00170B58" w:rsidP="00170B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0B58">
        <w:rPr>
          <w:rFonts w:ascii="Times New Roman" w:hAnsi="Times New Roman" w:cs="Times New Roman"/>
          <w:sz w:val="24"/>
          <w:szCs w:val="24"/>
        </w:rPr>
        <w:t>Registre-se e publique-se.</w:t>
      </w:r>
    </w:p>
    <w:p w14:paraId="069987D8" w14:textId="77777777" w:rsidR="00170B58" w:rsidRPr="00170B58" w:rsidRDefault="00170B58" w:rsidP="00170B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FD2E1A" w14:textId="77777777" w:rsidR="00170B58" w:rsidRPr="00170B58" w:rsidRDefault="00170B58" w:rsidP="00170B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B58">
        <w:rPr>
          <w:rFonts w:ascii="Times New Roman" w:hAnsi="Times New Roman" w:cs="Times New Roman"/>
          <w:sz w:val="24"/>
          <w:szCs w:val="24"/>
        </w:rPr>
        <w:t xml:space="preserve">Cristiane </w:t>
      </w:r>
      <w:proofErr w:type="spellStart"/>
      <w:r w:rsidRPr="00170B58">
        <w:rPr>
          <w:rFonts w:ascii="Times New Roman" w:hAnsi="Times New Roman" w:cs="Times New Roman"/>
          <w:sz w:val="24"/>
          <w:szCs w:val="24"/>
        </w:rPr>
        <w:t>Piccoli</w:t>
      </w:r>
      <w:proofErr w:type="spellEnd"/>
      <w:r w:rsidRPr="00170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58">
        <w:rPr>
          <w:rFonts w:ascii="Times New Roman" w:hAnsi="Times New Roman" w:cs="Times New Roman"/>
          <w:sz w:val="24"/>
          <w:szCs w:val="24"/>
        </w:rPr>
        <w:t>Dalapria</w:t>
      </w:r>
      <w:proofErr w:type="spellEnd"/>
      <w:r w:rsidRPr="00170B58">
        <w:rPr>
          <w:rFonts w:ascii="Times New Roman" w:hAnsi="Times New Roman" w:cs="Times New Roman"/>
          <w:sz w:val="24"/>
          <w:szCs w:val="24"/>
        </w:rPr>
        <w:t>,</w:t>
      </w:r>
    </w:p>
    <w:p w14:paraId="24EE16AA" w14:textId="381A653B" w:rsidR="00170B58" w:rsidRPr="00170B58" w:rsidRDefault="00170B58" w:rsidP="00170B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B58">
        <w:rPr>
          <w:rFonts w:ascii="Times New Roman" w:hAnsi="Times New Roman" w:cs="Times New Roman"/>
          <w:sz w:val="24"/>
          <w:szCs w:val="24"/>
        </w:rPr>
        <w:t>Diretora Administrativa.</w:t>
      </w:r>
    </w:p>
    <w:sectPr w:rsidR="00170B58" w:rsidRPr="00170B58" w:rsidSect="004A25EA">
      <w:headerReference w:type="default" r:id="rId6"/>
      <w:pgSz w:w="11906" w:h="16838"/>
      <w:pgMar w:top="340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A9CE8" w14:textId="77777777" w:rsidR="00FA1344" w:rsidRDefault="00FA1344" w:rsidP="004427B1">
      <w:pPr>
        <w:spacing w:after="0" w:line="240" w:lineRule="auto"/>
      </w:pPr>
      <w:r>
        <w:separator/>
      </w:r>
    </w:p>
  </w:endnote>
  <w:endnote w:type="continuationSeparator" w:id="0">
    <w:p w14:paraId="310C88A4" w14:textId="77777777" w:rsidR="00FA1344" w:rsidRDefault="00FA1344" w:rsidP="0044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040F6" w14:textId="77777777" w:rsidR="00FA1344" w:rsidRDefault="00FA1344" w:rsidP="004427B1">
      <w:pPr>
        <w:spacing w:after="0" w:line="240" w:lineRule="auto"/>
      </w:pPr>
      <w:r>
        <w:separator/>
      </w:r>
    </w:p>
  </w:footnote>
  <w:footnote w:type="continuationSeparator" w:id="0">
    <w:p w14:paraId="58BB3A90" w14:textId="77777777" w:rsidR="00FA1344" w:rsidRDefault="00FA1344" w:rsidP="0044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2803B" w14:textId="77777777" w:rsidR="004427B1" w:rsidRPr="00016C9C" w:rsidRDefault="004427B1" w:rsidP="004427B1">
    <w:pPr>
      <w:pStyle w:val="Cabealho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0F4A021D" wp14:editId="253FB9D6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14:paraId="44EE39D1" w14:textId="77777777" w:rsidR="004427B1" w:rsidRPr="00016C9C" w:rsidRDefault="004427B1" w:rsidP="004427B1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14:paraId="022CCD70" w14:textId="77777777" w:rsidR="004427B1" w:rsidRDefault="004427B1" w:rsidP="004427B1">
    <w:pPr>
      <w:pStyle w:val="Cabealho"/>
      <w:ind w:left="851"/>
    </w:pPr>
    <w:r>
      <w:t>Rua Irmão Gabriel Leão, nº 681 – Fone/Fax: (54) 3341-3889</w:t>
    </w:r>
  </w:p>
  <w:p w14:paraId="0BD1F23F" w14:textId="77777777" w:rsidR="004427B1" w:rsidRDefault="004427B1" w:rsidP="004427B1">
    <w:pPr>
      <w:pStyle w:val="Cabealho"/>
      <w:ind w:left="851"/>
    </w:pPr>
    <w:r>
      <w:t>CEP 99.900-000 – Getúlio Vargas – RS</w:t>
    </w:r>
  </w:p>
  <w:p w14:paraId="104702FB" w14:textId="77777777" w:rsidR="004427B1" w:rsidRDefault="004427B1" w:rsidP="004427B1">
    <w:pPr>
      <w:pStyle w:val="Cabealho"/>
      <w:ind w:left="851"/>
    </w:pPr>
    <w:r>
      <w:t>www.getuliovargas.rs.leg.br | camaragv@camaragv.rs.gov.br</w:t>
    </w:r>
  </w:p>
  <w:p w14:paraId="4466ECDA" w14:textId="2D9971E1" w:rsidR="004427B1" w:rsidRDefault="004427B1">
    <w:pPr>
      <w:pStyle w:val="Cabealho"/>
    </w:pPr>
  </w:p>
  <w:p w14:paraId="4414DF7C" w14:textId="77777777" w:rsidR="004427B1" w:rsidRDefault="004427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F5"/>
    <w:rsid w:val="00102A2B"/>
    <w:rsid w:val="00125A37"/>
    <w:rsid w:val="00170B58"/>
    <w:rsid w:val="001B5ACB"/>
    <w:rsid w:val="0025539D"/>
    <w:rsid w:val="003841D1"/>
    <w:rsid w:val="00433642"/>
    <w:rsid w:val="004427B1"/>
    <w:rsid w:val="004A25EA"/>
    <w:rsid w:val="00553EF5"/>
    <w:rsid w:val="006158EE"/>
    <w:rsid w:val="006C59F8"/>
    <w:rsid w:val="006F567D"/>
    <w:rsid w:val="00841CF1"/>
    <w:rsid w:val="00A0646E"/>
    <w:rsid w:val="00A2174A"/>
    <w:rsid w:val="00A356F1"/>
    <w:rsid w:val="00B43EB1"/>
    <w:rsid w:val="00D27425"/>
    <w:rsid w:val="00D46118"/>
    <w:rsid w:val="00DD0475"/>
    <w:rsid w:val="00E30135"/>
    <w:rsid w:val="00F16357"/>
    <w:rsid w:val="00F5651A"/>
    <w:rsid w:val="00FA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7C9F"/>
  <w15:docId w15:val="{7F941BD3-EB3E-4BD5-B8FC-C1DF12D5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53EF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53EF5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2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8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2019-10-10T16:51:00Z</cp:lastPrinted>
  <dcterms:created xsi:type="dcterms:W3CDTF">2019-10-10T14:01:00Z</dcterms:created>
  <dcterms:modified xsi:type="dcterms:W3CDTF">2019-10-10T16:51:00Z</dcterms:modified>
</cp:coreProperties>
</file>