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4"/>
          <w:szCs w:val="24"/>
          <w:color w:val="auto"/>
        </w:rPr>
      </w:pPr>
    </w:p>
    <w:p>
      <w:pPr>
        <w:ind w:left="940" w:right="224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4"/>
          <w:szCs w:val="24"/>
          <w:color w:val="auto"/>
        </w:rPr>
      </w:pPr>
    </w:p>
    <w:p>
      <w:pPr>
        <w:jc w:val="center"/>
        <w:ind w:right="-79"/>
        <w:spacing w:after="0"/>
        <w:rPr>
          <w:sz w:val="20"/>
          <w:szCs w:val="20"/>
          <w:color w:val="auto"/>
        </w:rPr>
      </w:pPr>
      <w:r>
        <w:rPr>
          <w:rFonts w:ascii="Arial" w:cs="Arial" w:eastAsia="Arial" w:hAnsi="Arial"/>
          <w:sz w:val="24"/>
          <w:szCs w:val="24"/>
          <w:color w:val="auto"/>
        </w:rPr>
        <w:t>A T A – N.º 1.997</w:t>
      </w:r>
    </w:p>
    <w:p>
      <w:pPr>
        <w:spacing w:after="0" w:line="336" w:lineRule="exact"/>
        <w:rPr>
          <w:sz w:val="24"/>
          <w:szCs w:val="24"/>
          <w:color w:val="auto"/>
        </w:rPr>
      </w:pPr>
    </w:p>
    <w:p>
      <w:pPr>
        <w:jc w:val="both"/>
        <w:ind w:left="100"/>
        <w:spacing w:after="0" w:line="251" w:lineRule="auto"/>
        <w:rPr>
          <w:sz w:val="20"/>
          <w:szCs w:val="20"/>
          <w:color w:val="auto"/>
        </w:rPr>
      </w:pPr>
      <w:r>
        <w:rPr>
          <w:rFonts w:ascii="Arial" w:cs="Arial" w:eastAsia="Arial" w:hAnsi="Arial"/>
          <w:sz w:val="23"/>
          <w:szCs w:val="23"/>
          <w:color w:val="auto"/>
        </w:rPr>
        <w:t>Aos quinze dias do mês de abril do ano de dois mil e vinte e um (15-04-2021),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Batista Oliveira de Lima. Abertos os trabalhos da Sessão, o Senhor Presidente convidou o Secretário da Mesa Diretora para que efetuasse a leitura a leitura da Ata n.º 1.996 de 08-04-2021, que depois de lida, submetida à apreciação e colocada em votação, obteve aprovação unânime. Após, o Senhor Presidente convidou o Secretario para efetuar a leitura das correspondências recebidas, ficando registradas entre elas: ofício encaminhado pelo Executivo Municipal em resposta ao Pedido de Providências de autoria do Vereador Sergio Batista Oliveira de Lima que solicitou providências para que seja realizada a limpeza dos rios da área urbana de nosso Município. Após, passou-se para o período do Grande Expediente, momento em que a Vereadora Ines Aparecida Borba fez o uso da palavra, o Vereador Dinarte Afonso Tagliari Farias absteve-se de falar. Em seguida, foram apreciadas as seguintes proposições: PROJETO DE LEI N.º 046/2021, de 08-04-2021, de autoria do Executivo Municipal, que autoriza a doação dos imóveis de Matrículas n.º 25.260, n.º 25.262 e n.º 25.264 para a empresa Montebrás Montagens Elétricas Ltda, visando a ampliação da empresa. Não houve manifestações. Colocado o Projeto de Lei em votação foi aprovado por unanimidade. PROJETO DE LEI N.º 047/2021, de 08-04-2021, de autoria do Executivo Municipal, que cria o Conselho Municipal de Desenvolvimento Agropecuário de Getúlio Vargas – CDAGRO e dá outras providências. Manifestaram-se os Vereadores Sergio Batista Oliveira de Lima e Ines Aparecida Borba. Colocado o Projeto de Lei em votação foi aprovado por unanimidade. PROJETO DE LEI N.º 048/2021, de 09-04 -2021, de autoria do Executivo Municipal, que autoriza o Poder Executivo Municipal a firmar parceria via Termo de Fomento, com o Sindicato Rural de Getúlio Vargas, para realização do VIII Fórum Norte Gaúcho do Milho e VII Fórum Norte Gaúcho do Trigo. Não houve manifestações. Colocado o Projeto de Lei em votação foi aprovado por unanimidade. PROJETO DE LEI N.º 049/2021, de 12-04-2021, de autoria do Executivo Municipal, que Revoga a Lei Municipal n.º 5.777/21. Não houve manifestações. Colocado o Projeto de Lei em votação foi aprovado por unanimidade. PROJETO DE LEI N.º 050/2021, de 12-04-2021, de autoria do Executivo Municipal, que revoga a Lei Municipal n.º 5.789/21. Não houve manifestações. Colocado o Projeto de Lei em votação foi aprovado por unanimidade. PROJETO DE LEI N.º 051/2021, de 12-04-2021, de autoria do Executivo Municipal, que dispõe sobre a criação da Linha de Turismo no Município de Getúlio Vargas. Manifestou-se a Vereadora Ines Aparecida Borba. Colocado o Projeto de Lei em votação foi aprovado por unanimidade. PROJETO DE LEI N.º 052/2021, de 12-04-2021, de autoria do Executivo Municipal, que inclui nova Ação no Anexo de Programas, Objetivos e Metas da Administração do Continua..........................................................................................................FL01/03</w:t>
      </w:r>
    </w:p>
    <w:p>
      <w:pPr>
        <w:sectPr>
          <w:pgSz w:w="11900" w:h="16837" w:orient="portrait"/>
          <w:cols w:equalWidth="0" w:num="1">
            <w:col w:w="9060"/>
          </w:cols>
          <w:pgMar w:left="1440" w:top="686" w:right="1406" w:bottom="549"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4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1.997.......................................................................................................FL.02/03</w:t>
      </w:r>
    </w:p>
    <w:p>
      <w:pPr>
        <w:spacing w:after="0" w:line="276" w:lineRule="exact"/>
        <w:rPr>
          <w:sz w:val="20"/>
          <w:szCs w:val="20"/>
          <w:color w:val="auto"/>
        </w:rPr>
      </w:pPr>
    </w:p>
    <w:p>
      <w:pPr>
        <w:jc w:val="both"/>
        <w:ind w:left="100" w:firstLine="96"/>
        <w:spacing w:after="0"/>
        <w:rPr>
          <w:sz w:val="20"/>
          <w:szCs w:val="20"/>
          <w:color w:val="auto"/>
        </w:rPr>
      </w:pPr>
      <w:r>
        <w:rPr>
          <w:rFonts w:ascii="Arial" w:cs="Arial" w:eastAsia="Arial" w:hAnsi="Arial"/>
          <w:sz w:val="24"/>
          <w:szCs w:val="24"/>
          <w:color w:val="auto"/>
        </w:rPr>
        <w:t>PLANO PLURIANUAL (PPA), Lei Municipal nº. 5.274/17 e na Relação Cadastral de Ações de Governo das DIRETRIZES ORÇAMENTÁRIAS (LDO), Lei Municipal nº. 5.691/20, de acordo com a Portaria n.º 3.001/20, na Secretaria Municipal de Saúde e Assistência Social e dá outras providências. Não houve manifestações. Colocado o Projeto de Lei em votação foi aprovado por unanimidade. PROJETO DE LEI N.º 053/2021, de 12-04-2021, de autoria do Executivo Municipal, que autoriza o Poder Executivo Municipal a abrir no Orçamento Programa de 2021, um Crédito Especial no valor de R$ 3.404,16 (três mil, quatrocentos e quatro reais e dezesseis centavos), destinado as ações afetas a Portaria n.º 3.001/20, na Secretaria Municipal de Saúde e Assistência Social de Getúlio Vargas RS e dá outras providências. Não houve manifestações. Colocado o Projeto de Lei em votação foi aprovado por unanimidade. PROJETO DE LEI N.º 054/2021, de 12-04-2021, de autoria do Executivo Municipal, que inclui nova Ação no Anexo de Programas, Objetivos e Metas da Administração do PLANO PLURIANUAL (PPA), Lei Municipal nº. 5.274/17 e na Relação Cadastral de Ações de Governo das DIRETRIZES ORÇAMENTÁRIAS (LDO), Lei Municipal nº. 5.691/20, de acordo com a Portaria n.º 3.473/20, na Secretaria Municipal de Saúde e Assistência Social e dá outras providências. Não houve manifestações. Colocado o Projeto de Lei em votação foi aprovado por unanimidade. PROJETO DE LEI N.º 055/2021, de 12-04-2021, de autoria do Executivo Municipal, que autoriza o Poder Executivo Municipal a abrir no Orçamento Programa de 2021, um Crédito Especial no valor de R$ 23.882,00 (vinte e três mil, oitocentos e oitenta e dois reais), destinado as ações afetas a Portaria n.º 3.473/20, na Secretaria Municipal de Saúde e Assistência Social de Getúlio Vargas RS e dá outras providências. Não houve manifestações. Colocado o Projeto de Lei em votação foi aprovado por unanimidade. PROJETO DE LEI N.º 056/2021, de 12-04-2021, de autoria do Executivo Municipal, que inclui nova Ação no Anexo de Programas, Objetivos e Metas da Administração do PLANO PLURIANUAL (PPA), Lei Municipal nº. 5.274/17 e na Relação Cadastral de Ações de Governo das DIRETRIZES ORÇAMENTÁRIAS (LDO), Lei Municipal nº. 5.691/20, de acordo com a Portaria n.º 3.830/20, na Secretaria Municipal de Saúde e Assistência Social e dá outras providências. Não houve manifestações. Colocado o Projeto de Lei em votação foi aprovado por unanimidade. PROJETO DE LEI N.º 057/2021, de 12-04-2021, de autoria do Executivo Municipal, que autoriza o Poder Executivo Municipal a abrir no Orçamento Programa de 2021, um Crédito Especial no valor de R$ 5.340,28 (cinco mil, trezentos e quarenta reais e vinte e oito centavos), destinado as ações afetas a Portaria n.º 3.830/20, na Secretaria Municipal de Saúde e Assistência Social de Getúlio Vargas RS e dá outras providências. Não houve manifestações. Colocado o Projeto de Lei em votação foi aprovado por unanimidade. PROJETO DE LEI N.º 058/2021, de 12 -04 -2021, de autoria do Executivo Municipal, que altera o artigo 1.º da Lei Municipal n.º 5.767, de 02 de fevereiro de 2021, que autoriza a contratação de 02 (dois) operadores de máquinas, em caráter temporário de excepcional interesse público. Não houve manifestações. Colocado o Projeto de Lei em votação foi aprovado por unanimidade. PROJETO DE LEI N.º 059/2021, de 12-04-2021, de autoria do Executivo Municipal, que Autoriza o Poder Executivo Municipal a efetuar a contratação de 01 (um) operador de máquinas, em caráter temporário de</w:t>
      </w:r>
    </w:p>
    <w:p>
      <w:pPr>
        <w:spacing w:after="0" w:line="1" w:lineRule="exact"/>
        <w:rPr>
          <w:sz w:val="20"/>
          <w:szCs w:val="20"/>
          <w:color w:val="auto"/>
        </w:rPr>
      </w:pPr>
    </w:p>
    <w:tbl>
      <w:tblPr>
        <w:tblLayout w:type="fixed"/>
        <w:tblInd w:w="100" w:type="dxa"/>
        <w:tblCellMar>
          <w:top w:w="0" w:type="dxa"/>
          <w:left w:w="0" w:type="dxa"/>
          <w:bottom w:w="0" w:type="dxa"/>
          <w:right w:w="0" w:type="dxa"/>
        </w:tblCellMar>
      </w:tblPr>
      <w:tr>
        <w:trPr>
          <w:trHeight w:val="325"/>
        </w:trPr>
        <w:tc>
          <w:tcPr>
            <w:tcW w:w="960" w:type="dxa"/>
            <w:vAlign w:val="bottom"/>
          </w:tcPr>
          <w:p>
            <w:pPr>
              <w:spacing w:after="0"/>
              <w:rPr>
                <w:sz w:val="20"/>
                <w:szCs w:val="20"/>
                <w:color w:val="auto"/>
              </w:rPr>
            </w:pPr>
            <w:r>
              <w:rPr>
                <w:rFonts w:ascii="Arial" w:cs="Arial" w:eastAsia="Arial" w:hAnsi="Arial"/>
                <w:sz w:val="24"/>
                <w:szCs w:val="24"/>
                <w:color w:val="auto"/>
                <w:w w:val="97"/>
              </w:rPr>
              <w:t>Continua</w:t>
            </w:r>
          </w:p>
        </w:tc>
        <w:tc>
          <w:tcPr>
            <w:tcW w:w="7920" w:type="dxa"/>
            <w:vAlign w:val="bottom"/>
          </w:tcPr>
          <w:p>
            <w:pPr>
              <w:spacing w:after="0"/>
              <w:rPr>
                <w:sz w:val="20"/>
                <w:szCs w:val="20"/>
                <w:color w:val="auto"/>
              </w:rPr>
            </w:pPr>
            <w:r>
              <w:rPr>
                <w:rFonts w:ascii="Arial" w:cs="Arial" w:eastAsia="Arial" w:hAnsi="Arial"/>
                <w:sz w:val="24"/>
                <w:szCs w:val="24"/>
                <w:color w:val="auto"/>
                <w:w w:val="99"/>
              </w:rPr>
              <w:t>..........................................................................................................FL02/03</w:t>
            </w:r>
          </w:p>
        </w:tc>
      </w:tr>
    </w:tbl>
    <w:p>
      <w:pPr>
        <w:sectPr>
          <w:pgSz w:w="11900" w:h="16837" w:orient="portrait"/>
          <w:cols w:equalWidth="0" w:num="1">
            <w:col w:w="9060"/>
          </w:cols>
          <w:pgMar w:left="1440" w:top="686" w:right="1406" w:bottom="311" w:gutter="0" w:footer="0" w:header="0"/>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0"/>
          <w:szCs w:val="20"/>
          <w:color w:val="auto"/>
        </w:rPr>
      </w:pPr>
    </w:p>
    <w:p>
      <w:pPr>
        <w:ind w:left="100"/>
        <w:spacing w:after="0"/>
        <w:rPr>
          <w:sz w:val="20"/>
          <w:szCs w:val="20"/>
          <w:color w:val="auto"/>
        </w:rPr>
      </w:pPr>
      <w:r>
        <w:rPr>
          <w:rFonts w:ascii="Arial" w:cs="Arial" w:eastAsia="Arial" w:hAnsi="Arial"/>
          <w:sz w:val="23"/>
          <w:szCs w:val="23"/>
          <w:color w:val="auto"/>
        </w:rPr>
        <w:t>ATA 1.997.......................................................................................................FL.03/03</w:t>
      </w:r>
    </w:p>
    <w:p>
      <w:pPr>
        <w:spacing w:after="0" w:line="288" w:lineRule="exact"/>
        <w:rPr>
          <w:sz w:val="20"/>
          <w:szCs w:val="20"/>
          <w:color w:val="auto"/>
        </w:rPr>
      </w:pPr>
    </w:p>
    <w:p>
      <w:pPr>
        <w:jc w:val="both"/>
        <w:ind w:left="100" w:firstLine="100"/>
        <w:spacing w:after="0" w:line="244" w:lineRule="auto"/>
        <w:rPr>
          <w:sz w:val="20"/>
          <w:szCs w:val="20"/>
          <w:color w:val="auto"/>
        </w:rPr>
      </w:pPr>
      <w:r>
        <w:rPr>
          <w:rFonts w:ascii="Arial" w:cs="Arial" w:eastAsia="Arial" w:hAnsi="Arial"/>
          <w:sz w:val="24"/>
          <w:szCs w:val="24"/>
          <w:color w:val="auto"/>
        </w:rPr>
        <w:t>excepcional interesse público. Não houve manifestações. Colocado o Projeto de Lei em votação foi aprovado por unanimidade. Com o término da discussão e votação da ordem do dia passou -se para o período do Pequeno Expediente, momento em que a Vereadora Ines Aparecida Borba, fez o uso da palavra. Por fim, o Senhor Presidente convocou os Vereadores para a próxima Sessão Ordinária do Mês de Março que ocorrerá no dia 29. Como nada mais havia a ser tratado, foi encerrada a Sessão, e, para constar, eu, Aquiles Pessoa da Silva, 1.º Secretário da Mesa Diretora, lavrei a presente Ata que será assinada por mim e também pelo Vereador Jeferson Wilian Karpinski, Presidente desta Casa Legislativa. SALA DAS SESSÕES ENG. FIRMINO GIRARDELLO, 15 de abril de 2021.</w:t>
      </w:r>
    </w:p>
    <w:p>
      <w:pPr>
        <w:sectPr>
          <w:pgSz w:w="11900" w:h="16837" w:orient="portrait"/>
          <w:cols w:equalWidth="0" w:num="1">
            <w:col w:w="9040"/>
          </w:cols>
          <w:pgMar w:left="1440" w:top="686" w:right="1426" w:bottom="1440" w:gutter="0" w:footer="0" w:header="0"/>
        </w:sectPr>
      </w:pPr>
    </w:p>
    <w:p>
      <w:pPr>
        <w:spacing w:after="0" w:line="200" w:lineRule="exact"/>
        <w:rPr>
          <w:sz w:val="20"/>
          <w:szCs w:val="20"/>
          <w:color w:val="auto"/>
        </w:rPr>
      </w:pPr>
    </w:p>
    <w:p>
      <w:pPr>
        <w:spacing w:after="0" w:line="306" w:lineRule="exact"/>
        <w:rPr>
          <w:sz w:val="20"/>
          <w:szCs w:val="20"/>
          <w:color w:val="auto"/>
        </w:rPr>
      </w:pPr>
    </w:p>
    <w:p>
      <w:pPr>
        <w:jc w:val="center"/>
        <w:ind w:left="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jc w:val="center"/>
        <w:ind w:left="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37" w:orient="portrait"/>
      <w:cols w:equalWidth="0" w:num="2">
        <w:col w:w="4860" w:space="720"/>
        <w:col w:w="3460"/>
      </w:cols>
      <w:pgMar w:left="1440" w:top="686" w:right="14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2021-05-19T15:36:38Z</dcterms:created>
  <dcterms:modified xsi:type="dcterms:W3CDTF">2021-05-19T15:36:38Z</dcterms:modified>
</cp:coreProperties>
</file>