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1" w:rsidRDefault="00E54AEF">
      <w:pPr>
        <w:ind w:left="9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Estado do Rio Grande do Sul</w:t>
      </w:r>
    </w:p>
    <w:p w:rsidR="00233221" w:rsidRDefault="00E54A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21" w:rsidRDefault="00E54AEF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Câmara de Vereadores de Getúlio Vargas</w:t>
      </w:r>
    </w:p>
    <w:p w:rsidR="00233221" w:rsidRDefault="00E54A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21" w:rsidRDefault="00E54AEF">
      <w:pPr>
        <w:spacing w:line="237" w:lineRule="auto"/>
        <w:ind w:left="940" w:righ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Rua Irmão Gabriel Leão, nº 681 – Fone/Fax: (54) 334 1-3889 CEP 99.900-000 – Getúlio Vargas – RS www.getuliovargas.rs.leg.br | camaragv@camaragv.rs.gov.br</w:t>
      </w:r>
    </w:p>
    <w:p w:rsidR="00233221" w:rsidRDefault="00E54A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21" w:rsidRDefault="00233221">
      <w:pPr>
        <w:spacing w:line="215" w:lineRule="exact"/>
        <w:rPr>
          <w:sz w:val="24"/>
          <w:szCs w:val="24"/>
        </w:rPr>
      </w:pPr>
    </w:p>
    <w:p w:rsidR="00233221" w:rsidRDefault="00E54AEF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T A – N.º 1.986</w:t>
      </w:r>
    </w:p>
    <w:p w:rsidR="00233221" w:rsidRDefault="00233221">
      <w:pPr>
        <w:spacing w:line="336" w:lineRule="exact"/>
        <w:rPr>
          <w:sz w:val="24"/>
          <w:szCs w:val="24"/>
        </w:rPr>
      </w:pPr>
    </w:p>
    <w:p w:rsidR="00233221" w:rsidRDefault="00E54AEF">
      <w:pPr>
        <w:spacing w:line="250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Aos </w:t>
      </w:r>
      <w:r>
        <w:rPr>
          <w:rFonts w:ascii="Arial" w:eastAsia="Arial" w:hAnsi="Arial" w:cs="Arial"/>
          <w:sz w:val="23"/>
          <w:szCs w:val="23"/>
        </w:rPr>
        <w:t>vinte e dois dias do mês de dezembro do ano de dois mil e vinte (22-12-2020), às dezoito horas e trinta minutos (18h30min), reuniram-se os Senhores Vereadores da Câmara de Getúlio Vargas, Estado do Rio Grande d o Sul, em Sessão Ordinária, na Sala das Sessõ</w:t>
      </w:r>
      <w:r>
        <w:rPr>
          <w:rFonts w:ascii="Arial" w:eastAsia="Arial" w:hAnsi="Arial" w:cs="Arial"/>
          <w:sz w:val="23"/>
          <w:szCs w:val="23"/>
        </w:rPr>
        <w:t xml:space="preserve">es Eng. Firmino Girardello, locali zada na Rua Irmão Gabriel Leão, prédio n.º 681, piso superior, na cidade de G etúlio Vargas, Estado do Rio Grande do Sul, sob a Presidência do Vereador Eloi N ardi, Secretariado pelo Vereador Aquiles Pessoa da Silva, 1.º </w:t>
      </w:r>
      <w:r>
        <w:rPr>
          <w:rFonts w:ascii="Arial" w:eastAsia="Arial" w:hAnsi="Arial" w:cs="Arial"/>
          <w:sz w:val="23"/>
          <w:szCs w:val="23"/>
        </w:rPr>
        <w:t>Secretário. P resentes ainda, os seguintes Vereadores: Cleonice Teresinha Petroli Forlin, Deliane Assunção Ponzi, Dinarte Afonso Tagliari Farias, Domingo Borges de Oliveira, Jeferson Wilian Karpinski, Paulo Cesar Borgmann e Vilmar Antonio Soccol. Abertos o</w:t>
      </w:r>
      <w:r>
        <w:rPr>
          <w:rFonts w:ascii="Arial" w:eastAsia="Arial" w:hAnsi="Arial" w:cs="Arial"/>
          <w:sz w:val="23"/>
          <w:szCs w:val="23"/>
        </w:rPr>
        <w:t>s trabalhos da Sessão, o Senhor Presidente convidou o Secretário da Mesa Dir etora para que efetuasse a leitura da Ata n.º 1.985 de 17-12-2020, que depois de lida, submetida à apreciação e colocada em votação, obteve aprovação unânime. Ap ós, passou-se par</w:t>
      </w:r>
      <w:r>
        <w:rPr>
          <w:rFonts w:ascii="Arial" w:eastAsia="Arial" w:hAnsi="Arial" w:cs="Arial"/>
          <w:sz w:val="23"/>
          <w:szCs w:val="23"/>
        </w:rPr>
        <w:t>a o período do Grande Expediente, momento em que os Vereadores Paulo Cesar Borgmann, Cleonice Teresinha Petroli Forlin e Dinarte Afonso Tagliari Farias fizeram o uso da palavra. Em seguida, foram apreciadas as seguintes proposições: PROJETO DE LEI N.º 127/</w:t>
      </w:r>
      <w:r>
        <w:rPr>
          <w:rFonts w:ascii="Arial" w:eastAsia="Arial" w:hAnsi="Arial" w:cs="Arial"/>
          <w:sz w:val="23"/>
          <w:szCs w:val="23"/>
        </w:rPr>
        <w:t>2020, de 19-11-2020, de autoria do Executivo Municipal, que dispõe sobre o reajuste do IPTU e concede desco ntos. Manifestaram-se os Vereadores Dinarte Afonso Tagliari Farias (duas vezes, tendo apresentado a Emenda 01 ao Projeto de Lei), Cleonice Teresinha</w:t>
      </w:r>
      <w:r>
        <w:rPr>
          <w:rFonts w:ascii="Arial" w:eastAsia="Arial" w:hAnsi="Arial" w:cs="Arial"/>
          <w:sz w:val="23"/>
          <w:szCs w:val="23"/>
        </w:rPr>
        <w:t xml:space="preserve"> Petroli Forlin (duas vezes, tendo concedido aparte ao Vereador Dinarte Afonso Tagliari Farias), Paulo Cesar Borgmann, Deliane Assunção Ponzi (duas vezes, tendo concedido aparte a Vereadora Cleonice Teresinha Petroli Forlin), Jeferson Wilian Karpinski, Vil</w:t>
      </w:r>
      <w:r>
        <w:rPr>
          <w:rFonts w:ascii="Arial" w:eastAsia="Arial" w:hAnsi="Arial" w:cs="Arial"/>
          <w:sz w:val="23"/>
          <w:szCs w:val="23"/>
        </w:rPr>
        <w:t>mar Antonio Soccol (tendo concedido aparte as Vereadoras Cleonice Teresinha Petroli Forlin e Deliane Assunção Ponzi) e Domingo Borges de Oliveira (tendo concedido aparte ao Vereador Dinarte Afonso Tagliari Farias). Colocada a Emenda em votação foi aprovada</w:t>
      </w:r>
      <w:r>
        <w:rPr>
          <w:rFonts w:ascii="Arial" w:eastAsia="Arial" w:hAnsi="Arial" w:cs="Arial"/>
          <w:sz w:val="23"/>
          <w:szCs w:val="23"/>
        </w:rPr>
        <w:t xml:space="preserve"> por unanimidade. Colocado o Projeto de Lei com a Emenda em votação foi aprovada por unanimidade. PROJETO DE LEI N.º 139/2020, de 17-12-2020, de autoria do Executivo Municipal, que autoriza o Poder Executivo Municipal a efetuar o custeio do contrato de Pre</w:t>
      </w:r>
      <w:r>
        <w:rPr>
          <w:rFonts w:ascii="Arial" w:eastAsia="Arial" w:hAnsi="Arial" w:cs="Arial"/>
          <w:sz w:val="23"/>
          <w:szCs w:val="23"/>
        </w:rPr>
        <w:t>stação de Serviços com o Instituto de Previdência do Estado do Rio Grande do Sul- IPE RGS, dispõe sobre a forma de custeio e dá outras providências. Manifestaram-s e os Vereadores Cleonice Teresinha Petroli Forlin e Paulo Cesar Borgmann. Colocado o Projeto</w:t>
      </w:r>
      <w:r>
        <w:rPr>
          <w:rFonts w:ascii="Arial" w:eastAsia="Arial" w:hAnsi="Arial" w:cs="Arial"/>
          <w:sz w:val="23"/>
          <w:szCs w:val="23"/>
        </w:rPr>
        <w:t xml:space="preserve"> de Lei em votação foi aprovado por unanimidade. PROJETO DE LEI N.º 140/2020, de 18-12-2020, de autoria do Executivo Municipal, que autoriza o Poder Executivo Municipal a firmar Parceria via Termo de Fomento, com a Associação de Pais e Amigos dos Excepcion</w:t>
      </w:r>
      <w:r>
        <w:rPr>
          <w:rFonts w:ascii="Arial" w:eastAsia="Arial" w:hAnsi="Arial" w:cs="Arial"/>
          <w:sz w:val="23"/>
          <w:szCs w:val="23"/>
        </w:rPr>
        <w:t xml:space="preserve">ais de Getúlio Vargas - APAE, para oferece r atendimentos de Assistência Social. Não houve manifestações. Colocado o Projeto de Lei em votação foi aprovado por unanimidade. PROJETO DE LEI N.º 141/2020, de 18-12-2020, de autoria do Executivo Municipal, que </w:t>
      </w:r>
      <w:r>
        <w:rPr>
          <w:rFonts w:ascii="Arial" w:eastAsia="Arial" w:hAnsi="Arial" w:cs="Arial"/>
          <w:sz w:val="23"/>
          <w:szCs w:val="23"/>
        </w:rPr>
        <w:t xml:space="preserve">Autoriza o Poder Executivo Municipal a firmar Parceria via Termo de Fomento, com a Ação Social Getuliense Nossa Senhora da Salete – Lar da Menina, para Serviço de Convivência e Fortalecimento de vínculos de 2021. Não houve manifestações. Colocado o Projet </w:t>
      </w:r>
      <w:r>
        <w:rPr>
          <w:rFonts w:ascii="Arial" w:eastAsia="Arial" w:hAnsi="Arial" w:cs="Arial"/>
          <w:sz w:val="23"/>
          <w:szCs w:val="23"/>
        </w:rPr>
        <w:t>o de Lei em votação foi aprovado por unanimidade. PROJETO DE LEI N.º 142/2020, de 18-12-2020, de autoria do Executivo Municipal, que autoriza o Poder Executivo Municipal a firmar Continua.....................................................................</w:t>
      </w:r>
      <w:r>
        <w:rPr>
          <w:rFonts w:ascii="Arial" w:eastAsia="Arial" w:hAnsi="Arial" w:cs="Arial"/>
          <w:sz w:val="23"/>
          <w:szCs w:val="23"/>
        </w:rPr>
        <w:t>.....................................FL01/02</w:t>
      </w:r>
    </w:p>
    <w:p w:rsidR="00233221" w:rsidRDefault="00233221">
      <w:pPr>
        <w:sectPr w:rsidR="00233221">
          <w:pgSz w:w="11900" w:h="16840"/>
          <w:pgMar w:top="705" w:right="1380" w:bottom="858" w:left="1440" w:header="0" w:footer="0" w:gutter="0"/>
          <w:cols w:space="720" w:equalWidth="0">
            <w:col w:w="9080"/>
          </w:cols>
        </w:sectPr>
      </w:pPr>
    </w:p>
    <w:p w:rsidR="00233221" w:rsidRDefault="00E54AEF">
      <w:pPr>
        <w:ind w:left="94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998220</wp:posOffset>
            </wp:positionH>
            <wp:positionV relativeFrom="page">
              <wp:posOffset>441960</wp:posOffset>
            </wp:positionV>
            <wp:extent cx="762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Estado do Rio Grande do Sul</w:t>
      </w:r>
    </w:p>
    <w:p w:rsidR="00233221" w:rsidRDefault="00E54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-128905</wp:posOffset>
            </wp:positionH>
            <wp:positionV relativeFrom="paragraph">
              <wp:posOffset>-201930</wp:posOffset>
            </wp:positionV>
            <wp:extent cx="525780" cy="205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21" w:rsidRDefault="00E54AEF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Câmara de Vereadores de Getúlio Vargas</w:t>
      </w:r>
    </w:p>
    <w:p w:rsidR="00233221" w:rsidRDefault="00E54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-201930</wp:posOffset>
            </wp:positionV>
            <wp:extent cx="327660" cy="533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-227965</wp:posOffset>
            </wp:positionH>
            <wp:positionV relativeFrom="paragraph">
              <wp:posOffset>-118110</wp:posOffset>
            </wp:positionV>
            <wp:extent cx="746760" cy="121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21" w:rsidRDefault="00E54AEF">
      <w:pPr>
        <w:spacing w:line="237" w:lineRule="auto"/>
        <w:ind w:left="940" w:righ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Rua Irmão Gabriel Leão, nº 681 – Fone/Fax: (54) 334 1-3889 CEP 99.900-000 – Getúlio Vargas – RS www.getuliovargas.rs</w:t>
      </w:r>
      <w:r>
        <w:rPr>
          <w:rFonts w:eastAsia="Times New Roman"/>
          <w:sz w:val="24"/>
          <w:szCs w:val="24"/>
        </w:rPr>
        <w:t>.leg.br | camaragv@camaragv.rs.gov.br</w:t>
      </w:r>
    </w:p>
    <w:p w:rsidR="00233221" w:rsidRDefault="00E54A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-243205</wp:posOffset>
            </wp:positionH>
            <wp:positionV relativeFrom="paragraph">
              <wp:posOffset>-518160</wp:posOffset>
            </wp:positionV>
            <wp:extent cx="769620" cy="5486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221" w:rsidRDefault="00233221">
      <w:pPr>
        <w:spacing w:line="200" w:lineRule="exact"/>
        <w:rPr>
          <w:sz w:val="20"/>
          <w:szCs w:val="20"/>
        </w:rPr>
      </w:pPr>
    </w:p>
    <w:p w:rsidR="00233221" w:rsidRDefault="00233221">
      <w:pPr>
        <w:spacing w:line="291" w:lineRule="exact"/>
        <w:rPr>
          <w:sz w:val="20"/>
          <w:szCs w:val="20"/>
        </w:rPr>
      </w:pPr>
    </w:p>
    <w:p w:rsidR="00233221" w:rsidRDefault="00E54AE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ATA 1.986....................................................................................................FL.02/02</w:t>
      </w:r>
    </w:p>
    <w:p w:rsidR="00233221" w:rsidRDefault="00233221">
      <w:pPr>
        <w:spacing w:line="276" w:lineRule="exact"/>
        <w:rPr>
          <w:sz w:val="20"/>
          <w:szCs w:val="20"/>
        </w:rPr>
      </w:pPr>
    </w:p>
    <w:p w:rsidR="00233221" w:rsidRDefault="00E54AEF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Parceria via Termo de Fomento, com a Associação de Pais e Amigos dos Excepcionais de Getúlio Vargas - APAE, visando a ma nutenção operacional e pedagógica da entidade. Manifestou-se a Vereadora Cleonice Teresinha Petroli Forlin. Colocado o Projeto de Lei e</w:t>
      </w:r>
      <w:r>
        <w:rPr>
          <w:rFonts w:ascii="Arial" w:eastAsia="Arial" w:hAnsi="Arial" w:cs="Arial"/>
          <w:sz w:val="24"/>
          <w:szCs w:val="24"/>
        </w:rPr>
        <w:t>m votação foi aprovado por unanimidade. PROJETO DE LEI N.º 143/2020, de 18-12-2020, de autoria do Executivo Municipal, que autoriza o Poder Executivo Municipal a firmar Parceria via Termo de Fomento, com o CONSEPRO – Conselho Comunitário Pró Segurança Públ</w:t>
      </w:r>
      <w:r>
        <w:rPr>
          <w:rFonts w:ascii="Arial" w:eastAsia="Arial" w:hAnsi="Arial" w:cs="Arial"/>
          <w:sz w:val="24"/>
          <w:szCs w:val="24"/>
        </w:rPr>
        <w:t>ica, visando a manutenção corretiva e preventiva do Sistema de Videomonitoramento urbano. Não houve manifestações. Colocado o Projeto de Lei em votação foi aprovado por unanimidade. PROJETO DE LEI N.º 144/2020, de 18-12-2020, de autoria do Executivo Munici</w:t>
      </w:r>
      <w:r>
        <w:rPr>
          <w:rFonts w:ascii="Arial" w:eastAsia="Arial" w:hAnsi="Arial" w:cs="Arial"/>
          <w:sz w:val="24"/>
          <w:szCs w:val="24"/>
        </w:rPr>
        <w:t>pal, que autoriza o Poder Executivo Municipal a firmar Parceria via Termo de Fomento, com a Ação Social Getuliense Nossa Senhora da Salete – Lar da Menina, para atendimento educacional integral às crianças de 04 meses a 05 anos, creche e pré-escola. Não ho</w:t>
      </w:r>
      <w:r>
        <w:rPr>
          <w:rFonts w:ascii="Arial" w:eastAsia="Arial" w:hAnsi="Arial" w:cs="Arial"/>
          <w:sz w:val="24"/>
          <w:szCs w:val="24"/>
        </w:rPr>
        <w:t>uve manifestações. Colocado o Projeto de Lei em votação foi aprovado por unanimidade. PROJETO DE LEI N.º 145/2020, de 18-12-2020, de autoria do Executivo Municipal, que autoriza o Poder Executivo Municipal a firmar Parceria via Termo de Fomento, com o Cent</w:t>
      </w:r>
      <w:r>
        <w:rPr>
          <w:rFonts w:ascii="Arial" w:eastAsia="Arial" w:hAnsi="Arial" w:cs="Arial"/>
          <w:sz w:val="24"/>
          <w:szCs w:val="24"/>
        </w:rPr>
        <w:t>ro de Defesa dos Direitos da Criança e do Adolescente - CEDEDICA, para os serviços de proteção social especial de média complexidade. Manifestaram-se os Vereadores Deliane Assunção Ponzi, Paulo Cesar Borgmann (duas vezes) e Cleonice Teresinha Petroli Forli</w:t>
      </w:r>
      <w:r>
        <w:rPr>
          <w:rFonts w:ascii="Arial" w:eastAsia="Arial" w:hAnsi="Arial" w:cs="Arial"/>
          <w:sz w:val="24"/>
          <w:szCs w:val="24"/>
        </w:rPr>
        <w:t xml:space="preserve">n. Colocado o Projeto de Lei em votação foi aprovado por unanimidade. PROJETO DE LEI LEGISLATIVO N.º 008/2020, de 18-12-2020, de autoria da Mesa Diretora que </w:t>
      </w:r>
      <w:bookmarkStart w:id="2" w:name="_GoBack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stabelece Turno Único no serviço da C âmara de Vereadores de Getúlio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Vargas 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bookmarkEnd w:id="2"/>
      <w:r>
        <w:rPr>
          <w:rFonts w:ascii="Arial" w:eastAsia="Arial" w:hAnsi="Arial" w:cs="Arial"/>
          <w:sz w:val="24"/>
          <w:szCs w:val="24"/>
        </w:rPr>
        <w:t>Não houve manifestações. Colocado o projeto de lei legislativo em votação foi aprovado por unanimidade. Com o término da discussão e votação da ordem do dia passou-se para o período do Pequeno Expediente, momento em que os Vereadores Cleonice Teresinha Pe</w:t>
      </w:r>
      <w:r>
        <w:rPr>
          <w:rFonts w:ascii="Arial" w:eastAsia="Arial" w:hAnsi="Arial" w:cs="Arial"/>
          <w:sz w:val="24"/>
          <w:szCs w:val="24"/>
        </w:rPr>
        <w:t>troli Forlin, Paulo Cesar Borgmann, Deliane Assunção Ponzi, Jeferson Wilian Karpinski, Vilmar Antonio Soccol, Domingo Borges de Oliveira e Aquiles Pessoa da Silva fizeram o uso da palavra. Após os agradecimentos pessoais, o Senhor Presidente informou que e</w:t>
      </w:r>
      <w:r>
        <w:rPr>
          <w:rFonts w:ascii="Arial" w:eastAsia="Arial" w:hAnsi="Arial" w:cs="Arial"/>
          <w:sz w:val="24"/>
          <w:szCs w:val="24"/>
        </w:rPr>
        <w:t>sta Casa entrará em recesso no mês de janeiro, voltando às atividades l egislativas a partir de 1.º de fevereiro de 2021. Como nada mais havia a ser tratado, foi encerrada a Sessão, e, para constar, eu, Aquiles Pessoa da Silva, 1.º Secretário da Mesa Diret</w:t>
      </w:r>
      <w:r>
        <w:rPr>
          <w:rFonts w:ascii="Arial" w:eastAsia="Arial" w:hAnsi="Arial" w:cs="Arial"/>
          <w:sz w:val="24"/>
          <w:szCs w:val="24"/>
        </w:rPr>
        <w:t>ora, lavrei a presente Ata que será assinada por mim e também pel o Vereador Eloi Nardi, Presidente desta Casa Legislativa. SALA DAS SESSÕES ENG. FIRMINO GIRARDELLO, 22 de dezembro de 2020.</w:t>
      </w:r>
    </w:p>
    <w:p w:rsidR="00233221" w:rsidRDefault="00233221">
      <w:pPr>
        <w:sectPr w:rsidR="00233221">
          <w:pgSz w:w="11900" w:h="16840"/>
          <w:pgMar w:top="705" w:right="1360" w:bottom="1440" w:left="1440" w:header="0" w:footer="0" w:gutter="0"/>
          <w:cols w:space="720" w:equalWidth="0">
            <w:col w:w="9100"/>
          </w:cols>
        </w:sectPr>
      </w:pPr>
    </w:p>
    <w:p w:rsidR="00233221" w:rsidRDefault="00233221">
      <w:pPr>
        <w:spacing w:line="200" w:lineRule="exact"/>
        <w:rPr>
          <w:sz w:val="20"/>
          <w:szCs w:val="20"/>
        </w:rPr>
      </w:pPr>
    </w:p>
    <w:p w:rsidR="00233221" w:rsidRDefault="00233221">
      <w:pPr>
        <w:spacing w:line="393" w:lineRule="exact"/>
        <w:rPr>
          <w:sz w:val="20"/>
          <w:szCs w:val="20"/>
        </w:rPr>
      </w:pPr>
    </w:p>
    <w:p w:rsidR="00233221" w:rsidRDefault="00E54AEF">
      <w:pPr>
        <w:ind w:left="1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Eloi Nardi,</w:t>
      </w:r>
    </w:p>
    <w:p w:rsidR="00233221" w:rsidRDefault="00233221">
      <w:pPr>
        <w:spacing w:line="2" w:lineRule="exact"/>
        <w:rPr>
          <w:sz w:val="20"/>
          <w:szCs w:val="20"/>
        </w:rPr>
      </w:pPr>
    </w:p>
    <w:p w:rsidR="00233221" w:rsidRDefault="00E54AEF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Presidente.</w:t>
      </w:r>
    </w:p>
    <w:p w:rsidR="00233221" w:rsidRDefault="00E54A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3221" w:rsidRDefault="00233221">
      <w:pPr>
        <w:spacing w:line="200" w:lineRule="exact"/>
        <w:rPr>
          <w:sz w:val="20"/>
          <w:szCs w:val="20"/>
        </w:rPr>
      </w:pPr>
    </w:p>
    <w:p w:rsidR="00233221" w:rsidRDefault="00233221">
      <w:pPr>
        <w:spacing w:line="374" w:lineRule="exact"/>
        <w:rPr>
          <w:sz w:val="20"/>
          <w:szCs w:val="20"/>
        </w:rPr>
      </w:pPr>
    </w:p>
    <w:p w:rsidR="00233221" w:rsidRDefault="00E54AEF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Aquiles Pesso</w:t>
      </w:r>
      <w:r>
        <w:rPr>
          <w:rFonts w:ascii="Arial" w:eastAsia="Arial" w:hAnsi="Arial" w:cs="Arial"/>
          <w:sz w:val="23"/>
          <w:szCs w:val="23"/>
        </w:rPr>
        <w:t>a da Silva,</w:t>
      </w:r>
    </w:p>
    <w:p w:rsidR="00233221" w:rsidRDefault="00233221">
      <w:pPr>
        <w:spacing w:line="10" w:lineRule="exact"/>
        <w:rPr>
          <w:sz w:val="20"/>
          <w:szCs w:val="20"/>
        </w:rPr>
      </w:pPr>
    </w:p>
    <w:p w:rsidR="00233221" w:rsidRDefault="00E54AEF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1.º Secretário.</w:t>
      </w:r>
    </w:p>
    <w:sectPr w:rsidR="00233221">
      <w:type w:val="continuous"/>
      <w:pgSz w:w="11900" w:h="16840"/>
      <w:pgMar w:top="705" w:right="1360" w:bottom="1440" w:left="1440" w:header="0" w:footer="0" w:gutter="0"/>
      <w:cols w:num="2" w:space="720" w:equalWidth="0">
        <w:col w:w="4540" w:space="720"/>
        <w:col w:w="3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1"/>
    <w:rsid w:val="00233221"/>
    <w:rsid w:val="00E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CâmaraGV</cp:lastModifiedBy>
  <cp:revision>2</cp:revision>
  <dcterms:created xsi:type="dcterms:W3CDTF">2021-01-05T13:33:00Z</dcterms:created>
  <dcterms:modified xsi:type="dcterms:W3CDTF">2021-01-05T12:40:00Z</dcterms:modified>
</cp:coreProperties>
</file>