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1.964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100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Aos vinte e oito dias do mês de maio do ano de dois mil e vinte (21-05-2020),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Domingo Borge s de Oliveira, Secretariado pelo Vereador Aquiles Pessoa da Silva, 1.º Secretár io. Presentes ainda, os seguintes Vereadores: Cleonice Teresinha Petroli Forlin, Deliane Assunção Ponzi, Dinarte Afonso Tagliari Farias, Eloi Nardi, Jeferson Wilian Karpinski, Paulo Cesar Borgmann e Vilmar Antonio Soccol. Abertos os trabalhos da Sessão, o Senhor Presidente cumprimentou os presentes e convidou a Secretária Municipal de Saúde e Assistência Social para fazer o uso da palavra, c onforme questionamentos encaminhados para a secretaria. Após, convidou o Secretário da Mesa Diretora para que efetuasse a leitura da Ata n.º 1.963 de 21-05-2020, que depois de lida, submetida à apreciação e colocada em votação, obteve aprovação unânime. O período do Grande Expediente, foi dispensado em comum acordo entre os Edis. Em seguida, foram apreciadas as seguintes proposições: PEDIDO DE INFORMAÇÕES N.º 06/2020, de 26-05-2020, de autoria da Bancada do MDB que solicita informações quanto ao andamento do procedimento em relação a poluição dos rios de nossa Cidade, em especial sobre a análi se da água coletada no Rio Ribeiro. Não houve manifestações. Colocado o pedido em votação foi </w:t>
      </w:r>
      <w:r>
        <w:rPr>
          <w:rFonts w:ascii="Arial" w:cs="Arial" w:eastAsia="Arial" w:hAnsi="Arial"/>
          <w:sz w:val="23"/>
          <w:szCs w:val="23"/>
          <w:color w:val="auto"/>
        </w:rPr>
        <w:t>rejeitado pela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maioria. Os vereadores Aquiles Pessoa da Silva, Eloi Nardi, Jeferson Wilian Karpinski, Dinarte Afonso Tagliari Farias e Paulo Cesar Borgmann votaram contra o pedido. PEDIDO DE INFORMAÇÕES N.º 07/2020, de 26-05-2020, d e autoria do Vereador Dinarte Afonso Tagliari Farias que solicita informações sobre a existência de livro onde consta o tombamento de bens como patrimônio histórico do Município, e, existindo, que seja encaminhada cópia do mesmo. Manifestou-se o autor do pedido. Colocado o pedido em votação foi aprovado por unanimidade. PROJETO DE LEI N.º 046/2020, de 11-05-2020, de autoria do Executivo Municipal, acompanhado de Parecer Favorável da Comissão Geral de Pareceres que altera o artigo 32 e o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jc w:val="both"/>
        <w:ind w:left="100" w:right="20"/>
        <w:spacing w:after="0" w:line="243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“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caput”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do artigo 42 e revoga o §1.º do artigo 42, e os artigos 41 e 43 da Lei Municipal n.º 5.314/17, que institui o Código Tributário Municipal. </w:t>
      </w:r>
      <w:r>
        <w:rPr>
          <w:rFonts w:ascii="Arial" w:cs="Arial" w:eastAsia="Arial" w:hAnsi="Arial"/>
          <w:sz w:val="23"/>
          <w:szCs w:val="23"/>
          <w:color w:val="auto"/>
        </w:rPr>
        <w:t>Não houve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manifestações. Colocado o Projeto de Lei acompanhado de Parecer Favorável em votação foi aprovado por unanimidade. MOÇÃO N.º 005 /2020, de 26-05-2020, de autoria dos Vereadores Cleonice Teresinha Petroli Forlin e Dinarte Afonso Tagliari Farias que solicitam que seja manifestado pesar pelo falecimento do Senhor Jaci Canei, ocorrido no dia 21 de maio do corrente ano, em Balneário Camboriú/SC.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00"/>
        <w:spacing w:after="0" w:line="237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Não houve manifestações. Colocada a moção em votaçã o foi aprovada por unanimidade. </w:t>
      </w:r>
      <w:r>
        <w:rPr>
          <w:rFonts w:ascii="Arial" w:cs="Arial" w:eastAsia="Arial" w:hAnsi="Arial"/>
          <w:sz w:val="23"/>
          <w:szCs w:val="23"/>
          <w:color w:val="auto"/>
        </w:rPr>
        <w:t>Com o término da discussão e votação da ordem do di a passou-se para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o período do Pequeno Expediente, momento em que os Vereadores não fizeram o uso da palavra. Por fim, o Senhor Presidente convocou os Vereadores para as próximas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both"/>
        <w:ind w:left="100" w:right="40"/>
        <w:spacing w:after="0" w:line="89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Sessões Ordinárias que ocorrerão nos dias de 04, 16 e 25 de junho, às 18 horas e 30 minutos. Como nada mais havia a ser tratado, foi encerrada a Sessão, e, para constar, eu, Aquiles Pessoa da Silva, 1.º Secretário da Mesa Diretora, lavrei a presente Ata que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ind w:left="100" w:right="40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será assinada por mim e também pelo Vereador Doming o Borges de Oliveira, Presidente desta Casa Legislativa. SALA DAS SESSÕES ENG. FIRMINO GIRARDELLO, 28 de maio de 2020.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0" w:gutter="0" w:footer="0" w:header="0"/>
        </w:sect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Domingo Borges de Oliveira,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Presidente.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Aquiles Pessoa da Silva,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5040" w:space="720"/>
        <w:col w:w="3320"/>
      </w:cols>
      <w:pgMar w:left="1440" w:top="705" w:right="138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\ldblquote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2020-06-08T15:28:27Z</dcterms:created>
  <dcterms:modified xsi:type="dcterms:W3CDTF">2020-06-08T15:28:27Z</dcterms:modified>
</cp:coreProperties>
</file>