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026/2024</w:t>
      </w:r>
    </w:p>
    <w:p w:rsidR="00000000" w:rsidDel="00000000" w:rsidP="00000000" w:rsidRDefault="00000000" w:rsidRPr="00000000" w14:paraId="00000004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27 de junho de 2024, às 18h30, realizada na sede do Poder Legislativo, na Sala das Sessões Engenheiro Firmino Girardello, sob a Presidência do Vereador Aquiles Pessoa da Silva, secretariado pelo vereador Domingo Borges de Oliveira, 1º Secretário, com presença dos Vereadores: Dinarte Afonso Tagliari Farias, Dianete Maria Rampazzo Dalla Costa, Ines Aparecida Borba, Jeferson Wilian Karpinski, Gilmar José Zambrzycki, Nilso João Talgatti e Paulo Dall Agnol.</w:t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Projeto de Lei nº 053/2024 de 25/06/2024 – Executivo Municipal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– Autoriza a abertura de Crédito Adicional Especial no orçamento do exercício de 2024 e dá outras providências.</w:t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Projeto de Lei nº 054/2024 de 25/06/2024 – Executivo Municipal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– Autoriza a abertura de Crédito Adicional Especial no orçamento do exercício de 2024 e dá outras providências.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Projeto de Lei nº 055/2024 de 25/06/2024 – Executivo Municipal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– Autoriza a abertura de Crédito Adicional Especial no orçamento do exercício de 2024 e dá outras providências.</w:t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Projeto de Lei nº 057/2024 de 25/06/2024 – Executivo Municipal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– Revoga a Lei Municipal nº 4.536/2011.</w:t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Projeto de Lei Legislativo nº 008/2024 de 21/06/2024 – Mesa Diretora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– Fixa os subsídios do Prefeito e Vice/Prefeito Municipal, dos Vereadores e dos Secretários Municipais para a Legislatura 2025 a 2028 e dá outras providências. </w:t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UNANIMIDADE.</w:t>
      </w:r>
    </w:p>
    <w:p w:rsidR="00000000" w:rsidDel="00000000" w:rsidP="00000000" w:rsidRDefault="00000000" w:rsidRPr="00000000" w14:paraId="00000015">
      <w:pPr>
        <w:spacing w:line="256" w:lineRule="auto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no link:</w:t>
      </w:r>
    </w:p>
    <w:p w:rsidR="00000000" w:rsidDel="00000000" w:rsidP="00000000" w:rsidRDefault="00000000" w:rsidRPr="00000000" w14:paraId="00000017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u w:val="single"/>
          <w:rtl w:val="0"/>
        </w:rPr>
        <w:t xml:space="preserve">tinyurl.com/2eqjsx4t</w:t>
      </w:r>
    </w:p>
    <w:p w:rsidR="00000000" w:rsidDel="00000000" w:rsidP="00000000" w:rsidRDefault="00000000" w:rsidRPr="00000000" w14:paraId="00000018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u w:val="single"/>
        </w:rPr>
        <w:drawing>
          <wp:inline distB="114300" distT="114300" distL="114300" distR="114300">
            <wp:extent cx="1198832" cy="1194457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8832" cy="11944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2.00000000000003" w:lineRule="auto"/>
        <w:ind w:lef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De acordo com a Ordem de Serviço n.º 01/2024,  em conformidade com a Lei Federal n.º 9.504/1997 (Lei das Eleições) e a Lei Complementar Federal n.º 64/1990 (Lei das Inelegibilidades), estão suspensas as transmissões ao vivo e reprises pelo canal do YouTube das Sessões Ordinárias, Extraordinárias, Sessões Especiais ou de Homenagens durante o período de 28 de junho de 2024 até 7 de outubro de 2024;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ordinária acontece no dia 04 de julho (quinta-feira), às 18h30;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por telefone através do número (54) 3341 3889, ou pelo e-mail: camaravereadoresgv@gmail.com;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52.00000000000003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 getuliovargas.rs.leg.br.</w:t>
      </w:r>
    </w:p>
    <w:p w:rsidR="00000000" w:rsidDel="00000000" w:rsidP="00000000" w:rsidRDefault="00000000" w:rsidRPr="00000000" w14:paraId="00000021">
      <w:pPr>
        <w:spacing w:line="252.00000000000003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3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4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28 de junho de 2024</w:t>
      </w:r>
    </w:p>
    <w:p w:rsidR="00000000" w:rsidDel="00000000" w:rsidP="00000000" w:rsidRDefault="00000000" w:rsidRPr="00000000" w14:paraId="00000026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28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567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9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4GjGaPlOKPQ4WKGj9Y8uhuXGpQ==">CgMxLjA4AHIhMUZ1WU5OaG83clhHMDNMSHliZmxaWElxNXJEelBPNWhT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