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017/2024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na quinta-feira (16 de maio)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da última quinta-feira (9) nas redes sociais e em nosso site.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08 de maio de 2024.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M2sEwRQ3f+jt9oZUEblpS1fJYA==">CgMxLjA4AHIhMUlXSWxpaTl0WllLZGtORWpKMjFlclZNRzZrbU1VX1Mw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