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004/2023</w:t>
      </w:r>
    </w:p>
    <w:p w:rsidR="00000000" w:rsidDel="00000000" w:rsidP="00000000" w:rsidRDefault="00000000" w:rsidRPr="00000000" w14:paraId="00000004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23 de fevereiro de 2023, às 18h30, realizada na sede do Poder Legislativo, na Sala das Sessões Engenheiro Firmino Girardello, sob a Presidência do Vereador Domingo Borges de Oliveira, secretariado pelo Vereador Aquiles Pessoa da Silva, 1º Secretário, com presença dos Vereadores: Dianete Rampazzo Dallacosta, Dinarte Afonso Tagliari Farias, Ines Aparecida Borba, Jeferson Wilian Karpinski, Marco Antonio Talgatti, Nilso João Talgatti e Paulo Dall Agnol.  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acompanhado de Parecer - 007/2023 - 31/01/2023 - Executivo Municipal - Autoriza o Poder Executivo Municipal a proceder alterações no artigo 236 da Lei nº 1.991/1991, que dispõe sobre o Regime Jurídico dos Servidores Públicos do Município e dá outras providências.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- 015/2023 - 17/02/2023 - Executivo Municipal – Fica o Poder Executivo Municipal autorizado a alterar a redação do § 2º da Lei Municipal n.º 5.906/2021 e dá outras providências.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AVISOS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11h30 e das 13h30 às 17h30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de segunda a sexta-feira.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acontecerá no dia 08 de março (quarta-feira), Dia Internacional da Mulher, razão pela qual será realizada a sessão solene de entrega do troféu Mulher Cidadã 2023;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54 – 3341 3889, ou pelo e-mail: camaravereadoresgv@gmail.com.</w:t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27 de fevereiro de 2023.</w:t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Domingo Borges de Oliveira</w:t>
      </w:r>
    </w:p>
    <w:p w:rsidR="00000000" w:rsidDel="00000000" w:rsidP="00000000" w:rsidRDefault="00000000" w:rsidRPr="00000000" w14:paraId="0000001B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C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I2V7A4vEyA8JG+Dxllyzrb302w==">AMUW2mWs4CzOYuxLWLrYDAGdXbxpUrfSmaXs34AqwaTwyQXA4JFJq8iHuVlBxfb6yovblYOzZKrbKALDZzam1/vzNz+8vT7z1nbvU1zHiyh9fcAe2bKUktc=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