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DE" w:rsidRDefault="00B65CF8">
      <w:pPr>
        <w:spacing w:line="235" w:lineRule="auto"/>
        <w:jc w:val="both"/>
        <w:rPr>
          <w:rFonts w:ascii="Times New Roman" w:eastAsia="Times New Roman" w:hAnsi="Times New Roman"/>
          <w:sz w:val="2"/>
          <w:szCs w:val="1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"/>
          <w:szCs w:val="1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21590</wp:posOffset>
            </wp:positionH>
            <wp:positionV relativeFrom="page">
              <wp:posOffset>95885</wp:posOffset>
            </wp:positionV>
            <wp:extent cx="2247900" cy="749935"/>
            <wp:effectExtent l="0" t="0" r="0" b="0"/>
            <wp:wrapTight wrapText="bothSides">
              <wp:wrapPolygon edited="0">
                <wp:start x="-85" y="0"/>
                <wp:lineTo x="-85" y="20763"/>
                <wp:lineTo x="21412" y="20763"/>
                <wp:lineTo x="21412" y="0"/>
                <wp:lineTo x="-85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BDE" w:rsidRDefault="00B65CF8">
      <w:pPr>
        <w:spacing w:line="235" w:lineRule="auto"/>
        <w:jc w:val="center"/>
      </w:pPr>
      <w:r>
        <w:rPr>
          <w:rFonts w:ascii="Times New Roman" w:eastAsia="Times New Roman" w:hAnsi="Times New Roman"/>
          <w:b/>
          <w:sz w:val="18"/>
          <w:szCs w:val="14"/>
        </w:rPr>
        <w:t>BOLETIM INFORMATIVO Nº. 011/2022</w:t>
      </w:r>
    </w:p>
    <w:p w:rsidR="00906BDE" w:rsidRDefault="00906BDE">
      <w:pPr>
        <w:spacing w:line="235" w:lineRule="auto"/>
        <w:jc w:val="center"/>
        <w:rPr>
          <w:rFonts w:ascii="Times New Roman" w:eastAsia="Times New Roman" w:hAnsi="Times New Roman"/>
          <w:b/>
          <w:sz w:val="18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b/>
          <w:sz w:val="14"/>
          <w:szCs w:val="14"/>
        </w:rPr>
        <w:t>Sessão Ordinária do dia 14 de abril de 2022</w:t>
      </w:r>
      <w:r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Girardello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, sob a Presidência do Vereador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Dinarte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Afonso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Tagliari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Farias, secretariado pelo Vereador Jeferson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Wilian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Karpinski</w:t>
      </w:r>
      <w:proofErr w:type="spellEnd"/>
      <w:r>
        <w:rPr>
          <w:rFonts w:ascii="Times New Roman" w:eastAsia="Times New Roman" w:hAnsi="Times New Roman"/>
          <w:sz w:val="14"/>
          <w:szCs w:val="14"/>
        </w:rPr>
        <w:t>, 2º Secretário, com presença dos Verea</w:t>
      </w:r>
      <w:r>
        <w:rPr>
          <w:rFonts w:ascii="Times New Roman" w:eastAsia="Times New Roman" w:hAnsi="Times New Roman"/>
          <w:sz w:val="14"/>
          <w:szCs w:val="14"/>
        </w:rPr>
        <w:t xml:space="preserve">dores: Ademar José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Rigon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, Aquiles Pessoa da Silva,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Ines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Aparecida Borba,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Nilso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João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, Paulo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Dall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Agnol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e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Sélio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da Silva.</w:t>
      </w:r>
    </w:p>
    <w:p w:rsidR="00906BDE" w:rsidRDefault="00906B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906BDE" w:rsidRDefault="00906BDE">
      <w:pPr>
        <w:jc w:val="both"/>
        <w:rPr>
          <w:rFonts w:ascii="Times New Roman" w:eastAsia="Times New Roman" w:hAnsi="Times New Roman"/>
          <w:sz w:val="2"/>
          <w:szCs w:val="14"/>
        </w:rPr>
      </w:pPr>
    </w:p>
    <w:p w:rsidR="00906BDE" w:rsidRDefault="00906BDE">
      <w:pPr>
        <w:spacing w:line="254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906BDE" w:rsidRDefault="00B65CF8">
      <w:pPr>
        <w:spacing w:line="254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PROPOSIÇÕES EM PAUTA</w:t>
      </w:r>
      <w:r>
        <w:rPr>
          <w:rFonts w:ascii="Times New Roman" w:eastAsia="Times New Roman" w:hAnsi="Times New Roman"/>
          <w:sz w:val="14"/>
          <w:szCs w:val="14"/>
        </w:rPr>
        <w:tab/>
      </w:r>
    </w:p>
    <w:p w:rsidR="00906BDE" w:rsidRDefault="00906B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Projeto de Lei 041/2022, de 12-04-2022 - Executivo Municipal – Autoriza o Poder Executivo Municipal 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/>
          <w:sz w:val="14"/>
          <w:szCs w:val="14"/>
        </w:rPr>
        <w:t>firmar  Parceria</w:t>
      </w:r>
      <w:proofErr w:type="gramEnd"/>
      <w:r>
        <w:rPr>
          <w:rFonts w:ascii="Times New Roman" w:eastAsia="Times New Roman" w:hAnsi="Times New Roman"/>
          <w:sz w:val="14"/>
          <w:szCs w:val="14"/>
        </w:rPr>
        <w:t xml:space="preserve"> via Termo de Fomento,  com  o Sindicato Rural de Getúlio Vargas, para realização do IX Fórum Norte Gaúcho do Milho e VIII Fórum Norte Gaúcho do Trigo.</w:t>
      </w: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906BDE" w:rsidRDefault="00906B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Projeto de Lei Complementar 042/2022, de 12-04-2022 - Executi</w:t>
      </w:r>
      <w:r>
        <w:rPr>
          <w:rFonts w:ascii="Times New Roman" w:eastAsia="Times New Roman" w:hAnsi="Times New Roman"/>
          <w:sz w:val="14"/>
          <w:szCs w:val="14"/>
        </w:rPr>
        <w:t>vo Municipal - Suspende o prazo de validade dos concursos públicos durante o período de ocorrência do estado de calamidade pública no Município de Getúlio Vargas, reconhecido pelo Decreto Municipal nº 3.469 de 20 de março de 2020.</w:t>
      </w: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906BDE" w:rsidRDefault="00906B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Projeto de Lei 043/2022, de 12-04-2022 - Executivo Municipal – Altera a Lei Municipal nº 5.941/2021 que dispõe sobre a autorização de alienação de área de propriedade do Município, na forma que especifica.</w:t>
      </w: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906BDE" w:rsidRDefault="00906BDE">
      <w:pPr>
        <w:jc w:val="both"/>
        <w:rPr>
          <w:rFonts w:ascii="Times New Roman" w:eastAsia="Times New Roman" w:hAnsi="Times New Roman"/>
          <w:b/>
          <w:bCs/>
          <w:sz w:val="14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 xml:space="preserve">Projeto de </w:t>
      </w:r>
      <w:proofErr w:type="gramStart"/>
      <w:r>
        <w:rPr>
          <w:rFonts w:ascii="Times New Roman" w:eastAsia="Times New Roman" w:hAnsi="Times New Roman"/>
          <w:sz w:val="14"/>
          <w:szCs w:val="14"/>
        </w:rPr>
        <w:t>Lei  044</w:t>
      </w:r>
      <w:proofErr w:type="gramEnd"/>
      <w:r>
        <w:rPr>
          <w:rFonts w:ascii="Times New Roman" w:eastAsia="Times New Roman" w:hAnsi="Times New Roman"/>
          <w:sz w:val="14"/>
          <w:szCs w:val="14"/>
        </w:rPr>
        <w:t>/202</w:t>
      </w:r>
      <w:r>
        <w:rPr>
          <w:rFonts w:ascii="Times New Roman" w:eastAsia="Times New Roman" w:hAnsi="Times New Roman"/>
          <w:sz w:val="14"/>
          <w:szCs w:val="14"/>
        </w:rPr>
        <w:t>2, de 12-04-2022 - Executivo Municipal – Inclui nova Ação no Anexo de Programas, Objetivos e Metas da Administração do PLANO PLURIANUAL (PPA), Lei Municipal nº. 5.843/21 e na Relação Cadastral de Ações de Governo das DIRETRIZES ORÇAMENTÁRIAS (LDO), Lei Mun</w:t>
      </w:r>
      <w:r>
        <w:rPr>
          <w:rFonts w:ascii="Times New Roman" w:eastAsia="Times New Roman" w:hAnsi="Times New Roman"/>
          <w:sz w:val="14"/>
          <w:szCs w:val="14"/>
        </w:rPr>
        <w:t>icipal nº. 5.875/21, na SECRETARIA MUNICIPAL DE SAÚDE E ASSISTÊNCIA SOCIAL.</w:t>
      </w: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906BDE" w:rsidRDefault="00906BDE">
      <w:pPr>
        <w:jc w:val="both"/>
        <w:rPr>
          <w:rFonts w:ascii="Times New Roman" w:eastAsia="Times New Roman" w:hAnsi="Times New Roman"/>
          <w:sz w:val="14"/>
          <w:szCs w:val="14"/>
        </w:rPr>
      </w:pPr>
      <w:bookmarkStart w:id="1" w:name="__DdeLink__118_3389416629"/>
      <w:bookmarkEnd w:id="1"/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Projeto de Lei 045/2022, de 12-04-2022 - Executivo Municipal - Autoriza o Poder Executivo Municipal a abrir um Crédito Especial no valor de R$ 20.351,40 (</w:t>
      </w:r>
      <w:r>
        <w:rPr>
          <w:rFonts w:ascii="Times New Roman" w:eastAsia="Times New Roman" w:hAnsi="Times New Roman"/>
          <w:sz w:val="14"/>
          <w:szCs w:val="14"/>
        </w:rPr>
        <w:t>vinte mil, trezentos e cinquenta e um reais e quarenta centavos), destinado às ações afetas a Portaria MC nº 751/22 de 21 de Fevereiro de 2022, na Secretaria Municipal de Saúde e Assistência Social de Getúlio Vargas RS.</w:t>
      </w: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906BDE" w:rsidRDefault="00906B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Projeto de</w:t>
      </w:r>
      <w:r>
        <w:rPr>
          <w:rFonts w:ascii="Times New Roman" w:eastAsia="Times New Roman" w:hAnsi="Times New Roman"/>
          <w:sz w:val="14"/>
          <w:szCs w:val="14"/>
        </w:rPr>
        <w:t xml:space="preserve"> Lei 046/2022, de 12-04-2022 - Executivo Municipal - Modifica a Lei Municipal nº 5.679 de julho de 2020 que  autorizou o Poder Executivo do Município de Getúlio Vargas a realizar acordo extrajudicial referente ao ressarcimento dos valores a serem despendid</w:t>
      </w:r>
      <w:r>
        <w:rPr>
          <w:rFonts w:ascii="Times New Roman" w:eastAsia="Times New Roman" w:hAnsi="Times New Roman"/>
          <w:sz w:val="14"/>
          <w:szCs w:val="14"/>
        </w:rPr>
        <w:t xml:space="preserve">os no pagamento dos Precatórios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nºs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0004570-32.2019.5.04.0000, 0004573-84.2019.5.04.0000, 0005961-22.2019.5.04.000, 0006160-44.2019.5.04.000 e 0006821-23.2019.5.04.000, oriundos do Tribunal Regional do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Traballho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da Quarta Região – TRT4.</w:t>
      </w: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 xml:space="preserve">APROVADO POR </w:t>
      </w:r>
      <w:r>
        <w:rPr>
          <w:rFonts w:ascii="Times New Roman" w:eastAsia="Times New Roman" w:hAnsi="Times New Roman"/>
          <w:sz w:val="14"/>
          <w:szCs w:val="14"/>
        </w:rPr>
        <w:t>UNANIMIDADE</w:t>
      </w:r>
    </w:p>
    <w:p w:rsidR="00906BDE" w:rsidRDefault="00906B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Projeto de Decreto Legislativo 002/2022, de 12-04-2022 - Mesa Diretora - Dispõe sobre a realização da Sessão Solene de entrega do Prêmio “Mulher Cidadã”.</w:t>
      </w: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906BDE" w:rsidRDefault="00906BDE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 xml:space="preserve">Indicação 002/2022, de 12-04-2022 - Vereador Ademar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Rigon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- </w:t>
      </w:r>
      <w:r>
        <w:rPr>
          <w:rFonts w:ascii="Times New Roman" w:eastAsia="Times New Roman" w:hAnsi="Times New Roman"/>
          <w:sz w:val="14"/>
          <w:szCs w:val="14"/>
        </w:rPr>
        <w:t>Sugere ao Executivo Municipal a criação de Lei Municipal para concessão de desconto sobre o pagamento do Imposto Predial e Territorial Urbano (IPTU) em 20%, para pagamento antecipado em cota única, para imóvel que tenha regularizado sua calçada de acordo c</w:t>
      </w:r>
      <w:r>
        <w:rPr>
          <w:rFonts w:ascii="Times New Roman" w:eastAsia="Times New Roman" w:hAnsi="Times New Roman"/>
          <w:sz w:val="14"/>
          <w:szCs w:val="14"/>
        </w:rPr>
        <w:t>om a ABNT NBR 9050 (piso tátil) e Código de Obras Municipal.</w:t>
      </w:r>
    </w:p>
    <w:p w:rsidR="00906BDE" w:rsidRDefault="00B65CF8">
      <w:pPr>
        <w:jc w:val="both"/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906BDE" w:rsidRDefault="00906BDE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906BDE" w:rsidRDefault="00B65CF8">
      <w:pPr>
        <w:jc w:val="both"/>
      </w:pPr>
      <w:r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906BDE" w:rsidRDefault="00906BDE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906BDE" w:rsidRDefault="00B65C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>*A próxima Sessão Ordinária, acontece no dia 28 de abril.</w:t>
      </w:r>
    </w:p>
    <w:p w:rsidR="00906BDE" w:rsidRDefault="00B65C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>*O atendimento na Casa acontece das 8h30 às 11h30, e das 13h30 às 17h, de segunda a sexta-feira.</w:t>
      </w:r>
    </w:p>
    <w:p w:rsidR="00906BDE" w:rsidRDefault="00B65CF8">
      <w:pPr>
        <w:jc w:val="both"/>
      </w:pPr>
      <w:r>
        <w:rPr>
          <w:rFonts w:ascii="Times New Roman" w:hAnsi="Times New Roman"/>
          <w:sz w:val="14"/>
          <w:szCs w:val="14"/>
        </w:rPr>
        <w:t>*</w:t>
      </w:r>
      <w:r>
        <w:rPr>
          <w:rFonts w:ascii="Times New Roman" w:hAnsi="Times New Roman"/>
          <w:sz w:val="14"/>
          <w:szCs w:val="14"/>
        </w:rPr>
        <w:t xml:space="preserve">O contato com o Poder Legislativo pode ser feito também por telefone através do número 54 3341 3889, ou pelo e-mail: </w:t>
      </w:r>
      <w:hyperlink r:id="rId6">
        <w:r>
          <w:rPr>
            <w:rStyle w:val="LinkdaInternet"/>
            <w:rFonts w:ascii="Times New Roman" w:hAnsi="Times New Roman"/>
            <w:sz w:val="14"/>
            <w:szCs w:val="14"/>
          </w:rPr>
          <w:t>camaravereadoresgv@gmail.com</w:t>
        </w:r>
      </w:hyperlink>
      <w:hyperlink>
        <w:r>
          <w:rPr>
            <w:rFonts w:ascii="Times New Roman" w:hAnsi="Times New Roman"/>
            <w:sz w:val="14"/>
            <w:szCs w:val="14"/>
          </w:rPr>
          <w:t>.</w:t>
        </w:r>
      </w:hyperlink>
    </w:p>
    <w:p w:rsidR="00906BDE" w:rsidRDefault="00906BDE">
      <w:pPr>
        <w:jc w:val="both"/>
        <w:rPr>
          <w:rFonts w:eastAsia="Times New Roman"/>
          <w:sz w:val="14"/>
          <w:szCs w:val="14"/>
        </w:rPr>
      </w:pPr>
    </w:p>
    <w:p w:rsidR="00906BDE" w:rsidRDefault="00B65CF8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906BDE" w:rsidRDefault="00B65CF8">
      <w:pPr>
        <w:jc w:val="center"/>
      </w:pPr>
      <w:hyperlink r:id="rId7">
        <w:r>
          <w:rPr>
            <w:rStyle w:val="LinkdaInternet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906BDE" w:rsidRDefault="00906BDE">
      <w:pPr>
        <w:jc w:val="center"/>
        <w:rPr>
          <w:rStyle w:val="LinkdaInternet"/>
          <w:rFonts w:ascii="Times New Roman" w:eastAsia="Times New Roman" w:hAnsi="Times New Roman"/>
          <w:i/>
          <w:sz w:val="14"/>
          <w:szCs w:val="14"/>
        </w:rPr>
      </w:pPr>
    </w:p>
    <w:p w:rsidR="00906BDE" w:rsidRDefault="00B65CF8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 19 de abril de 2022</w:t>
      </w:r>
    </w:p>
    <w:p w:rsidR="00906BDE" w:rsidRDefault="00906BDE">
      <w:pPr>
        <w:jc w:val="center"/>
        <w:rPr>
          <w:rFonts w:eastAsia="Times New Roman"/>
          <w:i/>
          <w:sz w:val="14"/>
          <w:szCs w:val="14"/>
        </w:rPr>
      </w:pPr>
    </w:p>
    <w:p w:rsidR="00906BDE" w:rsidRDefault="00B65CF8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sz w:val="14"/>
          <w:szCs w:val="14"/>
        </w:rPr>
        <w:t>Dinarte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Afonso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Tagliari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Farias</w:t>
      </w:r>
    </w:p>
    <w:p w:rsidR="00906BDE" w:rsidRDefault="00B65CF8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14"/>
          <w:szCs w:val="14"/>
        </w:rPr>
        <w:t xml:space="preserve">Presidente </w:t>
      </w:r>
    </w:p>
    <w:p w:rsidR="00906BDE" w:rsidRDefault="00906BDE">
      <w:pPr>
        <w:jc w:val="center"/>
        <w:rPr>
          <w:rFonts w:ascii="Times New Roman" w:eastAsia="Times New Roman" w:hAnsi="Times New Roman"/>
          <w:b/>
          <w:sz w:val="14"/>
          <w:szCs w:val="14"/>
        </w:rPr>
      </w:pPr>
    </w:p>
    <w:sectPr w:rsidR="00906BDE">
      <w:pgSz w:w="11906" w:h="16838"/>
      <w:pgMar w:top="142" w:right="134" w:bottom="4962" w:left="142" w:header="0" w:footer="0" w:gutter="0"/>
      <w:cols w:num="3" w:space="720" w:equalWidth="0">
        <w:col w:w="3841" w:space="70"/>
        <w:col w:w="3806" w:space="70"/>
        <w:col w:w="3842"/>
      </w:cols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DE"/>
    <w:rsid w:val="00906BDE"/>
    <w:rsid w:val="00B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9FFE8-24FF-43C3-B9EA-B0E4BE3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74462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55C4"/>
  </w:style>
  <w:style w:type="character" w:customStyle="1" w:styleId="RodapChar">
    <w:name w:val="Rodapé Char"/>
    <w:basedOn w:val="Fontepargpadro"/>
    <w:link w:val="Rodap"/>
    <w:uiPriority w:val="99"/>
    <w:qFormat/>
    <w:rsid w:val="000F55C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E233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23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A71E2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tuliovargas.rs.leg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aravereadoresg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6F4F-66B2-42D8-B892-C071E6D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JORNALISMO</dc:creator>
  <dc:description/>
  <cp:lastModifiedBy>Admin</cp:lastModifiedBy>
  <cp:revision>2</cp:revision>
  <cp:lastPrinted>2022-04-12T13:10:00Z</cp:lastPrinted>
  <dcterms:created xsi:type="dcterms:W3CDTF">2022-05-03T18:26:00Z</dcterms:created>
  <dcterms:modified xsi:type="dcterms:W3CDTF">2022-05-03T18:26:00Z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