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7E4543">
        <w:rPr>
          <w:rFonts w:ascii="Times New Roman" w:eastAsia="Times New Roman" w:hAnsi="Times New Roman"/>
          <w:sz w:val="18"/>
          <w:szCs w:val="14"/>
        </w:rPr>
        <w:t>0</w:t>
      </w:r>
      <w:r w:rsidR="004D4FE7">
        <w:rPr>
          <w:rFonts w:ascii="Times New Roman" w:eastAsia="Times New Roman" w:hAnsi="Times New Roman"/>
          <w:sz w:val="18"/>
          <w:szCs w:val="14"/>
        </w:rPr>
        <w:t>9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D4FE7">
          <w:pgSz w:w="11900" w:h="16838"/>
          <w:pgMar w:top="142" w:right="2828" w:bottom="9781" w:left="1720" w:header="0" w:footer="0" w:gutter="0"/>
          <w:cols w:space="0" w:equalWidth="0">
            <w:col w:w="4300"/>
          </w:cols>
          <w:docGrid w:linePitch="360"/>
        </w:sectPr>
      </w:pPr>
    </w:p>
    <w:p w:rsidR="00574CAA" w:rsidRPr="00574CAA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987901">
        <w:rPr>
          <w:rFonts w:ascii="Times New Roman" w:eastAsia="Times New Roman" w:hAnsi="Times New Roman"/>
          <w:b/>
          <w:sz w:val="14"/>
          <w:szCs w:val="14"/>
        </w:rPr>
        <w:t>8</w:t>
      </w:r>
      <w:r w:rsidR="00655FEC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987901">
        <w:rPr>
          <w:rFonts w:ascii="Times New Roman" w:eastAsia="Times New Roman" w:hAnsi="Times New Roman"/>
          <w:b/>
          <w:sz w:val="14"/>
          <w:szCs w:val="14"/>
        </w:rPr>
        <w:t>abril</w:t>
      </w:r>
      <w:bookmarkStart w:id="0" w:name="_GoBack"/>
      <w:bookmarkEnd w:id="0"/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</w:t>
      </w:r>
      <w:proofErr w:type="spellStart"/>
      <w:r w:rsidRPr="00DE79A8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Pr="00DE79A8">
        <w:rPr>
          <w:rFonts w:ascii="Times New Roman" w:eastAsia="Times New Roman" w:hAnsi="Times New Roman"/>
          <w:sz w:val="14"/>
          <w:szCs w:val="14"/>
        </w:rPr>
        <w:t xml:space="preserve">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Jeferson </w:t>
      </w:r>
      <w:proofErr w:type="spellStart"/>
      <w:r w:rsidR="00DE79A8" w:rsidRPr="00DE79A8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="00DE79A8" w:rsidRPr="00DE79A8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DE79A8" w:rsidRPr="00DE79A8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Dianete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Maria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Rampazzo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Costa,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Domingo Borges de Oliveira,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Ines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Borba,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Nilso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João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Talgatti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, Paulo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Dall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574CAA" w:rsidRPr="00574CAA">
        <w:rPr>
          <w:rFonts w:ascii="Times New Roman" w:eastAsia="Times New Roman" w:hAnsi="Times New Roman"/>
          <w:sz w:val="14"/>
          <w:szCs w:val="14"/>
        </w:rPr>
        <w:t>Agnol</w:t>
      </w:r>
      <w:proofErr w:type="spellEnd"/>
      <w:r w:rsidR="00574CAA" w:rsidRPr="00574CAA">
        <w:rPr>
          <w:rFonts w:ascii="Times New Roman" w:eastAsia="Times New Roman" w:hAnsi="Times New Roman"/>
          <w:sz w:val="14"/>
          <w:szCs w:val="14"/>
        </w:rPr>
        <w:t xml:space="preserve"> e</w:t>
      </w:r>
    </w:p>
    <w:p w:rsidR="00DE79A8" w:rsidRPr="00DE79A8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05-04-2021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 xml:space="preserve">Vereador Aquiles Pessoa da Silva - Solicita melhorias com a colocação de resíduo asfáltico, na Rua José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Doroz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, da estrada velha que vai a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Erebango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 até a Rua Afonso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Tochetto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, e na Rua João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Boss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, da estrada velha que vai a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Erebango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 até o início do calçamento e do fim do calçamento da mesma, mais duas quadras acima.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037/2021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09/03/2021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>Executivo Municipal – Fica o Poder Executivo Municipal autorizado a alterar as datas de vencimento e pagamentos dos tributos municipais da Lei Municipal n.º 5.314/17, que institui o Código Tributário Municipal.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042/2021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31-03-2021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>Executivo Municipal – Autoriza o Poder Executivo Municipal de Getúlio Vargas a firmar contrato de rateio com o Consórcio Intermunicipal da Região do Alto Uruguai – CIRAU.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043/2021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31-03-2021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 xml:space="preserve">Executivo Municipal – Autoriza o Poder Executivo a firmar convênio, mútua colaboração com repasse de recursos financeiros a título de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cofinanciamento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 referente a serviços hospitalares e ambulatoriais a serem prestados pela Fundação Hospitalar Santa Terezinha de Erechim – FHSTE.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</w:t>
      </w:r>
      <w:r>
        <w:rPr>
          <w:rFonts w:ascii="Times New Roman" w:eastAsia="Times New Roman" w:hAnsi="Times New Roman"/>
          <w:sz w:val="16"/>
          <w:szCs w:val="14"/>
        </w:rPr>
        <w:t xml:space="preserve">º </w:t>
      </w:r>
      <w:r>
        <w:rPr>
          <w:rFonts w:ascii="Times New Roman" w:eastAsia="Times New Roman" w:hAnsi="Times New Roman"/>
          <w:sz w:val="14"/>
          <w:szCs w:val="14"/>
        </w:rPr>
        <w:t>044</w:t>
      </w:r>
      <w:r w:rsidRPr="004D4FE7">
        <w:rPr>
          <w:rFonts w:ascii="Times New Roman" w:eastAsia="Times New Roman" w:hAnsi="Times New Roman"/>
          <w:sz w:val="14"/>
          <w:szCs w:val="14"/>
        </w:rPr>
        <w:t>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31-03-2021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(um) Enfermeiro em caráter temporário de excepcional interesse público.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045/2021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05-04-2021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>Executivo Municipal – Realiza modificações no caput do artigo 2.º, da Lei Municipal n.º 5.647/2020, bem como inclui os §§ 1.º, 2.º, 3.º, 4.º, 5.º e 6.º ao referido artigo.</w:t>
      </w: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D4FE7" w:rsidRP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D4FE7" w:rsidRDefault="004D4FE7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D4FE7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D4FE7">
        <w:rPr>
          <w:rFonts w:ascii="Times New Roman" w:eastAsia="Times New Roman" w:hAnsi="Times New Roman"/>
          <w:sz w:val="14"/>
          <w:szCs w:val="14"/>
        </w:rPr>
        <w:t>005/2021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D4FE7">
        <w:rPr>
          <w:rFonts w:ascii="Times New Roman" w:eastAsia="Times New Roman" w:hAnsi="Times New Roman"/>
          <w:sz w:val="14"/>
          <w:szCs w:val="14"/>
        </w:rPr>
        <w:t>06-04-2021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D4FE7">
        <w:rPr>
          <w:rFonts w:ascii="Times New Roman" w:eastAsia="Times New Roman" w:hAnsi="Times New Roman"/>
          <w:sz w:val="14"/>
          <w:szCs w:val="14"/>
        </w:rPr>
        <w:t xml:space="preserve">Vereadora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Dianete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 Maria </w:t>
      </w:r>
      <w:proofErr w:type="spellStart"/>
      <w:r w:rsidRPr="004D4FE7">
        <w:rPr>
          <w:rFonts w:ascii="Times New Roman" w:eastAsia="Times New Roman" w:hAnsi="Times New Roman"/>
          <w:sz w:val="14"/>
          <w:szCs w:val="14"/>
        </w:rPr>
        <w:t>Rampazzo</w:t>
      </w:r>
      <w:proofErr w:type="spellEnd"/>
      <w:r w:rsidRPr="004D4FE7">
        <w:rPr>
          <w:rFonts w:ascii="Times New Roman" w:eastAsia="Times New Roman" w:hAnsi="Times New Roman"/>
          <w:sz w:val="14"/>
          <w:szCs w:val="14"/>
        </w:rPr>
        <w:t xml:space="preserve"> Dalla </w:t>
      </w:r>
      <w:r w:rsidRPr="004D4FE7">
        <w:rPr>
          <w:rFonts w:ascii="Times New Roman" w:eastAsia="Times New Roman" w:hAnsi="Times New Roman"/>
          <w:sz w:val="14"/>
          <w:szCs w:val="14"/>
        </w:rPr>
        <w:t>Costa - Sugere ao Executivo Municipal que seja realizado um estudo para analisar a possibilidade de isentar a cobrança de alvará de funcionamento dos setores que foram e ainda estão sendo muito prejudicados no seu trabalho, tais como: promotores de eventos, casas noturnas, empresas de transporte escolar, bandas musicais, e tantos outros afetados pela pandemia do Covid-19.</w:t>
      </w:r>
    </w:p>
    <w:p w:rsidR="003B042D" w:rsidRDefault="006B4809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4D4FE7">
        <w:rPr>
          <w:rFonts w:ascii="Times New Roman" w:eastAsia="Times New Roman" w:hAnsi="Times New Roman"/>
          <w:sz w:val="14"/>
          <w:szCs w:val="14"/>
        </w:rPr>
        <w:t>15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de abril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</w:t>
      </w:r>
      <w:proofErr w:type="spellStart"/>
      <w:r w:rsidR="009246F3" w:rsidRPr="009246F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EF592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D4FE7">
        <w:rPr>
          <w:rFonts w:ascii="Times New Roman" w:eastAsia="Times New Roman" w:hAnsi="Times New Roman"/>
          <w:i/>
          <w:sz w:val="14"/>
          <w:szCs w:val="14"/>
        </w:rPr>
        <w:t>09 de abril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proofErr w:type="spellStart"/>
      <w:r w:rsidR="004E2337">
        <w:rPr>
          <w:rFonts w:ascii="Times New Roman" w:eastAsia="Times New Roman" w:hAnsi="Times New Roman"/>
          <w:i/>
          <w:sz w:val="14"/>
          <w:szCs w:val="14"/>
        </w:rPr>
        <w:t>de</w:t>
      </w:r>
      <w:proofErr w:type="spellEnd"/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 xml:space="preserve">Jeferson </w:t>
      </w:r>
      <w:proofErr w:type="spellStart"/>
      <w:r w:rsidRPr="00DE79A8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Pr="00DE79A8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DE79A8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4D4FE7">
      <w:type w:val="continuous"/>
      <w:pgSz w:w="11900" w:h="16838" w:code="9"/>
      <w:pgMar w:top="142" w:right="2828" w:bottom="9781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23" w:rsidRDefault="00EF5923" w:rsidP="000F55C4">
      <w:r>
        <w:separator/>
      </w:r>
    </w:p>
  </w:endnote>
  <w:endnote w:type="continuationSeparator" w:id="0">
    <w:p w:rsidR="00EF5923" w:rsidRDefault="00EF592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23" w:rsidRDefault="00EF5923" w:rsidP="000F55C4">
      <w:r>
        <w:separator/>
      </w:r>
    </w:p>
  </w:footnote>
  <w:footnote w:type="continuationSeparator" w:id="0">
    <w:p w:rsidR="00EF5923" w:rsidRDefault="00EF592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4C3B-B8FF-4F2E-AED8-40C9908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JORNALISMO</cp:lastModifiedBy>
  <cp:revision>3</cp:revision>
  <cp:lastPrinted>2021-02-08T13:48:00Z</cp:lastPrinted>
  <dcterms:created xsi:type="dcterms:W3CDTF">2021-04-09T19:18:00Z</dcterms:created>
  <dcterms:modified xsi:type="dcterms:W3CDTF">2021-04-09T19:18:00Z</dcterms:modified>
</cp:coreProperties>
</file>