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57D3C">
        <w:rPr>
          <w:rFonts w:ascii="Times New Roman" w:eastAsia="Times New Roman" w:hAnsi="Times New Roman"/>
          <w:sz w:val="18"/>
          <w:szCs w:val="14"/>
        </w:rPr>
        <w:t>4</w:t>
      </w:r>
      <w:r w:rsidR="0082431B">
        <w:rPr>
          <w:rFonts w:ascii="Times New Roman" w:eastAsia="Times New Roman" w:hAnsi="Times New Roman"/>
          <w:sz w:val="18"/>
          <w:szCs w:val="14"/>
        </w:rPr>
        <w:t>5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B446D">
          <w:pgSz w:w="11900" w:h="16838"/>
          <w:pgMar w:top="142" w:right="2828" w:bottom="2694" w:left="1720" w:header="0" w:footer="0" w:gutter="0"/>
          <w:cols w:space="0" w:equalWidth="0">
            <w:col w:w="4300"/>
          </w:cols>
          <w:docGrid w:linePitch="360"/>
        </w:sectPr>
      </w:pPr>
    </w:p>
    <w:p w:rsidR="000F1422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001F6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82431B">
        <w:rPr>
          <w:rFonts w:ascii="Times New Roman" w:eastAsia="Times New Roman" w:hAnsi="Times New Roman"/>
          <w:b/>
          <w:sz w:val="14"/>
          <w:szCs w:val="14"/>
        </w:rPr>
        <w:t>17</w:t>
      </w:r>
      <w:r w:rsidR="00F80BB1" w:rsidRPr="008001F6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82431B">
        <w:rPr>
          <w:rFonts w:ascii="Times New Roman" w:eastAsia="Times New Roman" w:hAnsi="Times New Roman"/>
          <w:b/>
          <w:sz w:val="14"/>
          <w:szCs w:val="14"/>
        </w:rPr>
        <w:t>dezembro</w:t>
      </w:r>
      <w:r w:rsidRPr="008001F6">
        <w:rPr>
          <w:rFonts w:ascii="Times New Roman" w:eastAsia="Times New Roman" w:hAnsi="Times New Roman"/>
          <w:b/>
          <w:sz w:val="14"/>
          <w:szCs w:val="14"/>
        </w:rPr>
        <w:t xml:space="preserve"> de 2020,</w:t>
      </w:r>
      <w:r w:rsidRPr="005B4180">
        <w:rPr>
          <w:rFonts w:ascii="Times New Roman" w:eastAsia="Times New Roman" w:hAnsi="Times New Roman"/>
          <w:sz w:val="14"/>
          <w:szCs w:val="14"/>
        </w:rPr>
        <w:t xml:space="preserve"> às 18h30,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realizada na sede do Poder Legislativo, na Sala das Sessões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Engenheiro Firmino Girardello, sob a Presidência 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 Eloi Nardi, secretariado pelo Vereador Aquiles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Pessoa da Silva, 1º Secretário, com presença dos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Vereadores: Cleonice Teresinha Petroli Forlin, Deliane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Assunção Ponzi, Dinarte Afonso Tagliari Farias, Domingo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Borges de Oliveira, Jeferson Wilian Karpinski, Paulo Cesar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82431B">
        <w:rPr>
          <w:rFonts w:ascii="Times New Roman" w:eastAsia="Times New Roman" w:hAnsi="Times New Roman"/>
          <w:sz w:val="14"/>
          <w:szCs w:val="14"/>
        </w:rPr>
        <w:t>Borgmann e Vilmar Antonio Soccol.</w:t>
      </w:r>
    </w:p>
    <w:p w:rsidR="005B4180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504E83" w:rsidRPr="005355DE" w:rsidRDefault="00843B31" w:rsidP="005355DE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031/2020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15-12-2020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Vereador Dinarte Afonso Tagliari Farias - Solicita ao Executivo Municipal a revitalização e iluminação da ponte localizada no Rua Major Cândido Cony.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127/2020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19-11-2020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– Dispõe sobre o reajuste do IPTU e concede descontos.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PEDIDO DE VISTAS 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128/2020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20-11-2020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- Altera a Lei Municipal n. 2.174/92, que institui o Plano Diretor de Desenvolvimento Urbano do Município de Getúlio Vargas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133/2020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14-12-2020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– Revoga a Lei Municipal n.º 2.838/1999, que criou o cargo de Coordenador do Centro Integrado Renascer – CIR e institui GE para seu ocupante.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134/2020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14-12-2020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2.994/20, na Secretaria Municipal de Saúde e Assistência Social.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135/2020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14-12-2020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R$ 19.000,00 (dezenove mil reais) destinado às ações afetas a Portaria nº 2.994/20, na Secretaria Municipal de Saúde e Assistência Social de Getúlio Vargas RS.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136/2020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14-12-2020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R$ 12.176,00 (doze mil, cento e setenta e seis reais)  na Secretaria Municipal de Saúde e Assistência Social.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137/2020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14-12-2020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 de Pedagogia, em caráter temporário de excepcional interesse público.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lastRenderedPageBreak/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138/2020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14-12-2020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de Matemática, em caráter temporário de excepcional interesse público.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 xml:space="preserve">Projeto de Lei Legislativo  </w:t>
      </w:r>
      <w:r>
        <w:rPr>
          <w:rFonts w:ascii="Times New Roman" w:eastAsia="Times New Roman" w:hAnsi="Times New Roman"/>
          <w:sz w:val="14"/>
          <w:szCs w:val="14"/>
        </w:rPr>
        <w:t xml:space="preserve">nº </w:t>
      </w:r>
      <w:r w:rsidRPr="0082431B">
        <w:rPr>
          <w:rFonts w:ascii="Times New Roman" w:eastAsia="Times New Roman" w:hAnsi="Times New Roman"/>
          <w:sz w:val="14"/>
          <w:szCs w:val="14"/>
        </w:rPr>
        <w:t>005/2020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15-12-2020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Bancada do MDB - Dispõe sobre denominação de rua, localizada no bairro Santa Catarina, Loteamento Social Cidade Nova 01 e 02, em Getúlio Vargas/RS”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Legislativo nº </w:t>
      </w:r>
      <w:r w:rsidRPr="0082431B">
        <w:rPr>
          <w:rFonts w:ascii="Times New Roman" w:eastAsia="Times New Roman" w:hAnsi="Times New Roman"/>
          <w:sz w:val="14"/>
          <w:szCs w:val="14"/>
        </w:rPr>
        <w:t>006/2020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15-12-2020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Vereadora Deliane Assunção Ponzi - “Dispõe sobre denominação de rua, localizada no bairro Santa Catarina, Loteamento Social Cidade Nova 01 e 02, em Getúlio Vargas/RS.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Legislativo nº </w:t>
      </w:r>
      <w:r w:rsidRPr="0082431B">
        <w:rPr>
          <w:rFonts w:ascii="Times New Roman" w:eastAsia="Times New Roman" w:hAnsi="Times New Roman"/>
          <w:sz w:val="14"/>
          <w:szCs w:val="14"/>
        </w:rPr>
        <w:t>007/2020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15-12-2020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Vereadora Cleonice Teresinha Petroli Forlin  - Dispõe sobre denominação de rua, localizada no bairro Consoladora, em Getúlio Vargas/RS.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Projeto de Decreto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08/2020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15-12-2020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Mesa Diretora – Estabelece Ponto Facultativo no serviço da Câmara de Vereadores de Getúlio Vargas.</w:t>
      </w:r>
    </w:p>
    <w:p w:rsid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2431B" w:rsidRPr="0082431B" w:rsidRDefault="0082431B" w:rsidP="0082431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2431B" w:rsidRDefault="0082431B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2431B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2431B">
        <w:rPr>
          <w:rFonts w:ascii="Times New Roman" w:eastAsia="Times New Roman" w:hAnsi="Times New Roman"/>
          <w:sz w:val="14"/>
          <w:szCs w:val="14"/>
        </w:rPr>
        <w:t>014/2020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2431B">
        <w:rPr>
          <w:rFonts w:ascii="Times New Roman" w:eastAsia="Times New Roman" w:hAnsi="Times New Roman"/>
          <w:sz w:val="14"/>
          <w:szCs w:val="14"/>
        </w:rPr>
        <w:t>15-12-2020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2431B">
        <w:rPr>
          <w:rFonts w:ascii="Times New Roman" w:eastAsia="Times New Roman" w:hAnsi="Times New Roman"/>
          <w:sz w:val="14"/>
          <w:szCs w:val="14"/>
        </w:rPr>
        <w:t>Vereador Paulo Cesar Borgmann - Sugere ao Executivo Municipal que seja construída uma área de lazer no terreno localizado atrás dos galpões onde é realizado o Acampamento Farroupilha.</w:t>
      </w:r>
    </w:p>
    <w:p w:rsidR="003B042D" w:rsidRDefault="006B4809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Default="005355DE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242F8" w:rsidRDefault="005355DE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*************************************</w:t>
      </w:r>
    </w:p>
    <w:p w:rsidR="005355DE" w:rsidRDefault="005355DE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001F6">
        <w:rPr>
          <w:rFonts w:ascii="Times New Roman" w:eastAsia="Times New Roman" w:hAnsi="Times New Roman"/>
          <w:b/>
          <w:sz w:val="14"/>
          <w:szCs w:val="14"/>
        </w:rPr>
        <w:t xml:space="preserve">Sessão Ordinária do dia </w:t>
      </w:r>
      <w:r>
        <w:rPr>
          <w:rFonts w:ascii="Times New Roman" w:eastAsia="Times New Roman" w:hAnsi="Times New Roman"/>
          <w:b/>
          <w:sz w:val="14"/>
          <w:szCs w:val="14"/>
        </w:rPr>
        <w:t>22</w:t>
      </w:r>
      <w:r w:rsidRPr="008001F6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>
        <w:rPr>
          <w:rFonts w:ascii="Times New Roman" w:eastAsia="Times New Roman" w:hAnsi="Times New Roman"/>
          <w:b/>
          <w:sz w:val="14"/>
          <w:szCs w:val="14"/>
        </w:rPr>
        <w:t>dezembro</w:t>
      </w:r>
      <w:r w:rsidRPr="008001F6">
        <w:rPr>
          <w:rFonts w:ascii="Times New Roman" w:eastAsia="Times New Roman" w:hAnsi="Times New Roman"/>
          <w:b/>
          <w:sz w:val="14"/>
          <w:szCs w:val="14"/>
        </w:rPr>
        <w:t xml:space="preserve"> de 2020,</w:t>
      </w:r>
      <w:r w:rsidRPr="005B4180">
        <w:rPr>
          <w:rFonts w:ascii="Times New Roman" w:eastAsia="Times New Roman" w:hAnsi="Times New Roman"/>
          <w:sz w:val="14"/>
          <w:szCs w:val="14"/>
        </w:rPr>
        <w:t xml:space="preserve"> às 18h30,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realizada na sede do Poder Legislativo, na Sala das Sessões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Engenheiro Firmino Girardello, sob a Presidência 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 Eloi Nardi, secretariado pelo Vereador Aquiles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Pessoa da Silva, 1º Secretário, com presença dos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Vereadores: Cleonice Teresinha Petroli Forlin, Deliane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Assunção Ponzi, Dinarte Afonso Tagliari Farias, Domingo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Borges de Oliveira, Jeferson Wilian Karpinski, Paulo Cesar</w:t>
      </w:r>
      <w:r>
        <w:rPr>
          <w:rFonts w:ascii="Times New Roman" w:eastAsia="Times New Roman" w:hAnsi="Times New Roman"/>
          <w:sz w:val="14"/>
          <w:szCs w:val="14"/>
        </w:rPr>
        <w:t xml:space="preserve"> Borgmann e Vilmar Antonio Soccol.</w:t>
      </w:r>
    </w:p>
    <w:p w:rsidR="005355DE" w:rsidRPr="005B4180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Default="005355DE" w:rsidP="005355DE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127/2020</w:t>
      </w:r>
      <w:r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5355DE">
        <w:rPr>
          <w:rFonts w:ascii="Times New Roman" w:eastAsia="Times New Roman" w:hAnsi="Times New Roman"/>
          <w:sz w:val="14"/>
          <w:szCs w:val="14"/>
        </w:rPr>
        <w:t>19-11-2020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Executivo Municipal – Dispõe sobre o reajuste do IPTU e concede descontos.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ACOMPANHADO DE EMENDA </w:t>
      </w: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139/2020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55DE">
        <w:rPr>
          <w:rFonts w:ascii="Times New Roman" w:eastAsia="Times New Roman" w:hAnsi="Times New Roman"/>
          <w:sz w:val="14"/>
          <w:szCs w:val="14"/>
        </w:rPr>
        <w:t>17-12-2020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o custeio do contrato de Prestação de Serviços com o Instituto de Previdência do Estado do Rio Grande do Sul- IPERGS, dispõe sobre a forma de custeio e dá outras providências.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140/2020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55DE">
        <w:rPr>
          <w:rFonts w:ascii="Times New Roman" w:eastAsia="Times New Roman" w:hAnsi="Times New Roman"/>
          <w:sz w:val="14"/>
          <w:szCs w:val="14"/>
        </w:rPr>
        <w:t>18-12-2020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 xml:space="preserve">Executivo Municipal – Autoriza o Poder Executivo Municipal a firmar Parceria via </w:t>
      </w:r>
      <w:r w:rsidRPr="005355DE">
        <w:rPr>
          <w:rFonts w:ascii="Times New Roman" w:eastAsia="Times New Roman" w:hAnsi="Times New Roman"/>
          <w:sz w:val="14"/>
          <w:szCs w:val="14"/>
        </w:rPr>
        <w:lastRenderedPageBreak/>
        <w:t>Termo de Fomento, com a Associação de Pais e Amigos dos Excepcionais de Getúlio Vargas - APAE, para oferecer atendimentos de Assistência Social.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141/2020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5355DE">
        <w:rPr>
          <w:rFonts w:ascii="Times New Roman" w:eastAsia="Times New Roman" w:hAnsi="Times New Roman"/>
          <w:sz w:val="14"/>
          <w:szCs w:val="14"/>
        </w:rPr>
        <w:t>18-12-2020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Executivo Municipal - Autoriza o Poder Executivo Municipal a firmar Parceria via Termo de Fomento, com a Ação Social Getuliense Nossa Senhora da Salete – Lar da Menina, para Serviço de Convivência e Fortalecimento de vínculos de 2021.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142/2020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55DE">
        <w:rPr>
          <w:rFonts w:ascii="Times New Roman" w:eastAsia="Times New Roman" w:hAnsi="Times New Roman"/>
          <w:sz w:val="14"/>
          <w:szCs w:val="14"/>
        </w:rPr>
        <w:t>18-12-2020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Executivo Municipal - Autoriza o Poder Executivo Municipal a firmar Parceria via Termo de Fomento, com a Associação de Pais e Amigos dos Excepcionais de Getúlio Vargas - APAE, visando a manutenção operacional e pedagógica da entidade.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143/2020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55DE">
        <w:rPr>
          <w:rFonts w:ascii="Times New Roman" w:eastAsia="Times New Roman" w:hAnsi="Times New Roman"/>
          <w:sz w:val="14"/>
          <w:szCs w:val="14"/>
        </w:rPr>
        <w:t>18-12-2020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Executivo Municipal - Autoriza o Poder Executivo Municipal a firmar Parceria via Termo de Fomento, com o CONSEPRO – Conselho Comunitário Pró Segurança Pública, visando a manutenção corretiva e preventiva do Sistema de Videomonitoramento urbano.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144/2020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55DE">
        <w:rPr>
          <w:rFonts w:ascii="Times New Roman" w:eastAsia="Times New Roman" w:hAnsi="Times New Roman"/>
          <w:sz w:val="14"/>
          <w:szCs w:val="14"/>
        </w:rPr>
        <w:t>18-12-2020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Executivo Municipal - Autoriza o Poder Executivo Municipal a firmar Parceria via Termo de Fomento, com a Ação Social Getuliense Nossa Senhora da Salete – Lar da Menina, para atendimento educacional integral às crianças de 04 meses a 05 anos, creche e pré-escola.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145/2020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55DE">
        <w:rPr>
          <w:rFonts w:ascii="Times New Roman" w:eastAsia="Times New Roman" w:hAnsi="Times New Roman"/>
          <w:sz w:val="14"/>
          <w:szCs w:val="14"/>
        </w:rPr>
        <w:t>18-12-2020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Executivo Municipal - Autoriza o Poder Executivo Municipal a firmar Parceria via Termo de Fomento, com o Centro de Defesa dos Direitos da Criança e do Adolescente - CEDEDICA, para os serviços de proteção social especial de média complexidade.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355DE" w:rsidRP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55DE">
        <w:rPr>
          <w:rFonts w:ascii="Times New Roman" w:eastAsia="Times New Roman" w:hAnsi="Times New Roman"/>
          <w:sz w:val="14"/>
          <w:szCs w:val="14"/>
        </w:rPr>
        <w:t>Projeto de Lei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355DE">
        <w:rPr>
          <w:rFonts w:ascii="Times New Roman" w:eastAsia="Times New Roman" w:hAnsi="Times New Roman"/>
          <w:sz w:val="14"/>
          <w:szCs w:val="14"/>
        </w:rPr>
        <w:t>008/2020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355DE">
        <w:rPr>
          <w:rFonts w:ascii="Times New Roman" w:eastAsia="Times New Roman" w:hAnsi="Times New Roman"/>
          <w:sz w:val="14"/>
          <w:szCs w:val="14"/>
        </w:rPr>
        <w:t>18-12-2020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355DE">
        <w:rPr>
          <w:rFonts w:ascii="Times New Roman" w:eastAsia="Times New Roman" w:hAnsi="Times New Roman"/>
          <w:sz w:val="14"/>
          <w:szCs w:val="14"/>
        </w:rPr>
        <w:t>Mesa Diretora - Estabelece Turno Único no serviço da Câmara de Vereadores de Getúlio Vargas.</w:t>
      </w:r>
    </w:p>
    <w:p w:rsidR="005355DE" w:rsidRDefault="005355DE" w:rsidP="005355D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242F8" w:rsidRDefault="002242F8" w:rsidP="00504E8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CC1D17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- 9 9635 6185, ou através do e-mail: </w:t>
      </w:r>
      <w:r w:rsidR="005355DE" w:rsidRPr="005355DE">
        <w:rPr>
          <w:rFonts w:ascii="Times New Roman" w:eastAsia="Times New Roman" w:hAnsi="Times New Roman"/>
          <w:sz w:val="14"/>
          <w:szCs w:val="14"/>
        </w:rPr>
        <w:t>camaravereadoresgv@gmail.com</w:t>
      </w:r>
    </w:p>
    <w:p w:rsidR="005355DE" w:rsidRPr="00780A63" w:rsidRDefault="005355DE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B446D" w:rsidRPr="00DB446D" w:rsidRDefault="00DB446D" w:rsidP="00DB446D">
      <w:pPr>
        <w:spacing w:line="258" w:lineRule="auto"/>
        <w:jc w:val="center"/>
        <w:rPr>
          <w:rFonts w:ascii="Times New Roman" w:eastAsia="Times New Roman" w:hAnsi="Times New Roman"/>
          <w:b/>
          <w:i/>
          <w:sz w:val="14"/>
          <w:szCs w:val="14"/>
        </w:rPr>
      </w:pPr>
      <w:r w:rsidRPr="00DB446D">
        <w:rPr>
          <w:rFonts w:ascii="Times New Roman" w:eastAsia="Times New Roman" w:hAnsi="Times New Roman"/>
          <w:b/>
          <w:i/>
          <w:sz w:val="14"/>
          <w:szCs w:val="14"/>
        </w:rPr>
        <w:t>Que o espírito natalino traga aos nossos corações a fé inabalável dos que acreditam em um novo tempo de saúde, paz e amor. O Poder Legislativo de Getúlio Vargas deseja a todas as famílias, um Feliz Natal!</w:t>
      </w:r>
    </w:p>
    <w:p w:rsidR="005D2EF9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B446D" w:rsidRPr="00617B00" w:rsidRDefault="00DB446D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  <w:r>
        <w:rPr>
          <w:rFonts w:ascii="Times New Roman" w:eastAsia="Times New Roman" w:hAnsi="Times New Roman"/>
          <w:sz w:val="4"/>
          <w:szCs w:val="14"/>
        </w:rPr>
        <w:t>]</w:t>
      </w: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B446D">
        <w:rPr>
          <w:rFonts w:ascii="Times New Roman" w:eastAsia="Times New Roman" w:hAnsi="Times New Roman"/>
          <w:i/>
          <w:sz w:val="14"/>
          <w:szCs w:val="14"/>
        </w:rPr>
        <w:t>23 de dezembro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E155D5" w:rsidRDefault="000F6FA7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0F6FA7">
        <w:rPr>
          <w:rFonts w:ascii="Times New Roman" w:eastAsia="Times New Roman" w:hAnsi="Times New Roman"/>
          <w:sz w:val="14"/>
          <w:szCs w:val="14"/>
        </w:rPr>
        <w:t xml:space="preserve">Eloi Nardi 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bookmarkStart w:id="0" w:name="_GoBack"/>
      <w:bookmarkEnd w:id="0"/>
    </w:p>
    <w:sectPr w:rsidR="00765141" w:rsidRPr="00CC1D17" w:rsidSect="00DB446D">
      <w:type w:val="continuous"/>
      <w:pgSz w:w="11900" w:h="16838" w:code="9"/>
      <w:pgMar w:top="142" w:right="2828" w:bottom="2694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BD" w:rsidRDefault="003729BD" w:rsidP="000F55C4">
      <w:r>
        <w:separator/>
      </w:r>
    </w:p>
  </w:endnote>
  <w:endnote w:type="continuationSeparator" w:id="0">
    <w:p w:rsidR="003729BD" w:rsidRDefault="003729BD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BD" w:rsidRDefault="003729BD" w:rsidP="000F55C4">
      <w:r>
        <w:separator/>
      </w:r>
    </w:p>
  </w:footnote>
  <w:footnote w:type="continuationSeparator" w:id="0">
    <w:p w:rsidR="003729BD" w:rsidRDefault="003729BD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E00E2"/>
    <w:rsid w:val="001F01F1"/>
    <w:rsid w:val="00200887"/>
    <w:rsid w:val="00207C90"/>
    <w:rsid w:val="002150E9"/>
    <w:rsid w:val="00216868"/>
    <w:rsid w:val="002208FD"/>
    <w:rsid w:val="00221527"/>
    <w:rsid w:val="002242F8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3B31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29BD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04E83"/>
    <w:rsid w:val="00515076"/>
    <w:rsid w:val="005159A1"/>
    <w:rsid w:val="0053160B"/>
    <w:rsid w:val="005355DE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01F6"/>
    <w:rsid w:val="0080302D"/>
    <w:rsid w:val="00805C85"/>
    <w:rsid w:val="008172A5"/>
    <w:rsid w:val="00820F5B"/>
    <w:rsid w:val="0082431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446D"/>
    <w:rsid w:val="00DB7BAD"/>
    <w:rsid w:val="00DD16C1"/>
    <w:rsid w:val="00DE0503"/>
    <w:rsid w:val="00DE47DE"/>
    <w:rsid w:val="00DE52D8"/>
    <w:rsid w:val="00DF2A0A"/>
    <w:rsid w:val="00E1356F"/>
    <w:rsid w:val="00E155D5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50517"/>
    <w:rsid w:val="00F64618"/>
    <w:rsid w:val="00F65A85"/>
    <w:rsid w:val="00F65DCB"/>
    <w:rsid w:val="00F73114"/>
    <w:rsid w:val="00F80BB1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68E1-8F94-44C2-B4BD-17A50611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2020-12-23T15:52:00Z</cp:lastPrinted>
  <dcterms:created xsi:type="dcterms:W3CDTF">2020-12-23T15:53:00Z</dcterms:created>
  <dcterms:modified xsi:type="dcterms:W3CDTF">2020-12-23T15:53:00Z</dcterms:modified>
</cp:coreProperties>
</file>