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5.800 DE 09 DE ABRIL DE 2021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Autoriza o Poder Executivo Municipal de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Getúlio Vargas a firmar Contrato de Rateio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com o Consórcio Intermunicipal da Região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do Alto Uruguai – CIRAU.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31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1º Fica o Poder Executivo autorizado a firmar contrato de rateio com o Consórcio Intermunicipal da Região do Alto Uruguai – CIRAU, pessoa jurídica de direito público interno devidamente inscrita no CNPJ/MF sob n.º 11.074.898/0001-69, com sede na Rua Santos Dumont, n.º 370, no Município de Erechim/RS, visando à complementação financeira nos limites da contrapartida do Consórcio no Convênio de Cooperação, conforme Minuta de Contrato de Rateio constante do Anexo Único, que passa a integrar esta Lei para todos os fins.</w:t>
      </w: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30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O contrato de rateio a ser firmado, terá validade durante o exercício de 2021, encerrando-se seu prazo de vigência em 31 de dezembro de 2021, sendo obrigação do Município o desembolso do valor equivalente a R$ 2.427,60 (dois mil quatrocentos e vinte e sete reais e sessenta centavos) mensal.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3º A presente Lei entrará em vigor na data de sua publicação.</w:t>
      </w:r>
    </w:p>
    <w:p>
      <w:pPr>
        <w:spacing w:after="0" w:line="37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PREFEITURA MUNICIPAL DE GETÚLIO VARGAS, 09 </w:t>
      </w:r>
      <w:r>
        <w:rPr>
          <w:rFonts w:ascii="Arial" w:cs="Arial" w:eastAsia="Arial" w:hAnsi="Arial"/>
          <w:sz w:val="21"/>
          <w:szCs w:val="21"/>
          <w:color w:val="auto"/>
        </w:rPr>
        <w:t>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Secretário de Administração.</w:t>
      </w: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ind w:left="6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Esta  Lei foi afixada no Mural da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Prefeitura, onde são divulgados os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atos oficiais, por 15 dias a contar de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09/04/2021.</w:t>
      </w:r>
    </w:p>
    <w:p>
      <w:pPr>
        <w:sectPr>
          <w:pgSz w:w="11900" w:h="16837" w:orient="portrait"/>
          <w:cols w:equalWidth="0" w:num="1">
            <w:col w:w="9620"/>
          </w:cols>
          <w:pgMar w:left="1440" w:top="950" w:right="846" w:bottom="762" w:gutter="0" w:footer="0" w:header="0"/>
        </w:sectPr>
      </w:pPr>
    </w:p>
    <w:bookmarkStart w:id="1" w:name="page2"/>
    <w:bookmarkEnd w:id="1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4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CONTRATO DE RATEIO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Que entre si celebram o Município de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900"/>
        <w:spacing w:after="0"/>
        <w:tabs>
          <w:tab w:leader="none" w:pos="6800" w:val="left"/>
          <w:tab w:leader="none" w:pos="7660" w:val="left"/>
          <w:tab w:leader="none" w:pos="8060" w:val="left"/>
          <w:tab w:leader="none" w:pos="8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Getúlio</w:t>
        <w:tab/>
        <w:t>Vargas</w:t>
        <w:tab/>
        <w:t>e</w:t>
        <w:tab/>
        <w:t>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Consórcio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900"/>
        <w:spacing w:after="0"/>
        <w:tabs>
          <w:tab w:leader="none" w:pos="7320" w:val="left"/>
          <w:tab w:leader="none" w:pos="7740" w:val="left"/>
          <w:tab w:leader="none" w:pos="8540" w:val="left"/>
          <w:tab w:leader="none" w:pos="89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Intermunicipal</w:t>
        <w:tab/>
        <w:t>da</w:t>
        <w:tab/>
        <w:t>Região</w:t>
        <w:tab/>
        <w:t>do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Alto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Uruguai – CIRAU/RS.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jc w:val="both"/>
        <w:ind w:left="860" w:right="840"/>
        <w:spacing w:after="0" w:line="27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 Município de Getúlio Vargas, pessoa jurídica de direito público interno com sede na Rua , devidamente inscrito no CNPJ/MF sob n.º representado neste ato pelo seu Prefeito Municipal, , doravante denominado simplesmente Município, e o Consórcio Intermunicipal da Região do Alto Uruguai – CIRAU/RS, pessoa jurídica de direito público interno devidamente inscrita no CNPJ/MF sob n.º 11.074.898/0001-69, com sede na Rua Santos Dumont, n.º 370, no Município de Erechim/RS, neste ato representada por seu Presidente, CARLOS ALBERTO BORDIN, brasileiro, casado, prefeito municipal, portador do RG n.º 8035078073 e devidamente inscrito no CPF n.º 452.723.870-15, residente e domiciliado na Avenida Ângelo Gasparetto, n.º 178, no Município de Jacutinga/RS, doravante denominada CIRAU, resolvem firmar o presente Contrato de Rateio, conforme previsto na Lei Federal n° 11.107, de 06 de abril de 2005 e o Decreto Federal n° 6.017, de 17 de janeiro de 2007, bem como nos termos a seguir: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DO OBJETO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 w:right="84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CLÁUSULA PRIMEIRA: O presente contrato de rateio tem por objeto regulamentar a contribuição financeira dos Municípios integrantes e não integrantes do CIRAU, a fim de auxiliar em sua revitalização institucional e operacional, tendo como contrapartida imediata a inclusão dos Municípios contratantes nas Atas de Registros de Preços advindas de certames licitatórios a serem promovidos pelo CIRAU no exercício de 2021.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right="840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Parágrafo primeiro: A subscrição deste instrumento não implica em automática adesão do Município contratante ao Consórcio, sendo destinado unicamente ao custeio institucional e operacional da associação por tempo determinado, a fim de permitir a deflagração e o acompanhamento dos certames licitatórios e adesão às Atas de Registros de Preços elaboradas pelo CIRAU.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DAS DESPESAS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 w:right="86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CLÁUSULA SEGUNDA: Consideram-se despesas do CIRAU, a serem custeadas com o produto do presente contrato de rateio, entre outras: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080" w:hanging="216"/>
        <w:spacing w:after="0"/>
        <w:tabs>
          <w:tab w:leader="none" w:pos="1080" w:val="left"/>
        </w:tabs>
        <w:numPr>
          <w:ilvl w:val="0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Custos despendidos na instalação, aquisição de equipamentos e manutenção de sua sede;</w:t>
      </w:r>
    </w:p>
    <w:p>
      <w:pPr>
        <w:spacing w:after="0" w:line="14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860" w:right="860" w:firstLine="4"/>
        <w:spacing w:after="0" w:line="254" w:lineRule="auto"/>
        <w:tabs>
          <w:tab w:leader="none" w:pos="1088" w:val="left"/>
        </w:tabs>
        <w:numPr>
          <w:ilvl w:val="0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Custos despendidos na execução dos objetivos e das finalidades do CONSÓRCIO previstos no Estatuto Social do Consórcio Público;</w:t>
      </w:r>
    </w:p>
    <w:p>
      <w:pPr>
        <w:ind w:left="860" w:right="860" w:firstLine="4"/>
        <w:spacing w:after="0" w:line="267" w:lineRule="auto"/>
        <w:tabs>
          <w:tab w:leader="none" w:pos="1155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Custos despendidos na operacionalização e gestão dos contratos administrativos decorrentes de licitações públicas realizadas no interesse dos Municípios contratantes;</w:t>
      </w:r>
    </w:p>
    <w:p>
      <w:pPr>
        <w:ind w:left="860" w:right="840" w:firstLine="4"/>
        <w:spacing w:after="0" w:line="254" w:lineRule="auto"/>
        <w:tabs>
          <w:tab w:leader="none" w:pos="1138" w:val="left"/>
        </w:tabs>
        <w:numPr>
          <w:ilvl w:val="0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Custos despendidos na remuneração de empregados do Consórcio, nela incluída os encargos trabalhistas e previdenciários;</w:t>
      </w:r>
    </w:p>
    <w:p>
      <w:pPr>
        <w:jc w:val="both"/>
        <w:ind w:left="860" w:right="860" w:firstLine="4"/>
        <w:spacing w:after="0" w:line="254" w:lineRule="auto"/>
        <w:tabs>
          <w:tab w:leader="none" w:pos="1109" w:val="left"/>
        </w:tabs>
        <w:numPr>
          <w:ilvl w:val="0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Custos despendidos com serviços de terceiros necessários ao bom funcionamento das atividades do Consórcio, bem como para a execução de ações e projetos conforme disposto no Estatuto e no presente Contrato de Rateio, em benefício dos municípios consorciados e não consorciados.</w:t>
      </w:r>
    </w:p>
    <w:p>
      <w:pPr>
        <w:spacing w:after="0" w:line="1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jc w:val="both"/>
        <w:ind w:left="860" w:right="840" w:firstLine="4"/>
        <w:spacing w:after="0" w:line="286" w:lineRule="auto"/>
        <w:tabs>
          <w:tab w:leader="none" w:pos="1039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Custos despendidos com serviços de terceiros necessários à modernização tecnológica dos procedimentos adotados, assessoramento técnico, jurídico e profissional especializado, e ainda execução das melhores práticas de gestão aplicáveis ao CIRAU;</w:t>
      </w:r>
    </w:p>
    <w:p>
      <w:pPr>
        <w:sectPr>
          <w:pgSz w:w="11900" w:h="16837" w:orient="portrait"/>
          <w:cols w:equalWidth="0" w:num="1">
            <w:col w:w="9620"/>
          </w:cols>
          <w:pgMar w:left="1440" w:top="950" w:right="846" w:bottom="428" w:gutter="0" w:footer="0" w:header="0"/>
        </w:sectPr>
      </w:pPr>
    </w:p>
    <w:bookmarkStart w:id="2" w:name="page3"/>
    <w:bookmarkEnd w:id="2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jc w:val="both"/>
        <w:ind w:left="860" w:right="860" w:firstLine="4"/>
        <w:spacing w:after="0" w:line="267" w:lineRule="auto"/>
        <w:tabs>
          <w:tab w:leader="none" w:pos="1112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Custos despendidos na participação de cursos, treinamentos e outros programas que proporcionem a troca de experiências e aprendizado necessários a promover a constante melhoria e aprimoramento do modelo consorcial adotado.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DA GESTÃO DOS RECURSOS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 w:right="860"/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CLÁUSULA TERCEIRA: A gestão dos recursos financeiros estabelecidos neste contrato, bem como as respectivas prestações de contas, incluindo a elaboração e apresentação dos Balanços Contábeis e Financeiros é de responsabilidade do Conselho de Prefeitos, acompanhada e fiscalizada pelo Conselho Fiscal, conforme estabelecido no Estatuto do Consórcio Intermunicipal da Região do Alto Uruguai – CIRAU.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left="860" w:right="840"/>
        <w:spacing w:after="0" w:line="28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Parágrafo único: Os entes contratantes, isoladamente ou em conjunto, bem como os integrantes do Consórcio Público, são partes legítimas para exigir o cumprimento das obrigações estabelecidas neste contrato e em conformidade com o Estatuto Social.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DAS OBRIGAÇÕES DAS PARTES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CLÁUSULA QUARTA: O Município compromete-se a: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 w:right="86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 – supervisionar, acompanhar e apoiar as atividades do presente contrato, diligenciando para que seus objetivos sejam alcançados;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60" w:right="860" w:firstLine="4"/>
        <w:spacing w:after="0" w:line="254" w:lineRule="auto"/>
        <w:tabs>
          <w:tab w:leader="none" w:pos="1036" w:val="left"/>
        </w:tabs>
        <w:numPr>
          <w:ilvl w:val="0"/>
          <w:numId w:val="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– examinar e pronunciar-se, quando for o caso, acerca das ações a serem desenvolvidas para a consecução dos objetivos deste contrato;</w:t>
      </w:r>
    </w:p>
    <w:p>
      <w:pPr>
        <w:ind w:left="860" w:right="860"/>
        <w:spacing w:after="0" w:line="254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III – destinar dotação orçamentária específica ao custeio das despesas lançadas neste contrato de rateio, sob pena de improbidade administrativa;</w:t>
      </w:r>
    </w:p>
    <w:p>
      <w:pPr>
        <w:ind w:left="860" w:right="860"/>
        <w:spacing w:after="0" w:line="254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IV – repassar ao Consórcio o valor relativo à sua cota de rateio no prazo assinado neste instrumento contratual;</w:t>
      </w:r>
    </w:p>
    <w:p>
      <w:pPr>
        <w:jc w:val="both"/>
        <w:ind w:left="860" w:right="860"/>
        <w:spacing w:after="0" w:line="267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 – repassar ao Consórcio, quando solicitada, relação preliminar de produtos que almeja adquirir através da Ata de Registro de Preços originada de certame licitatório a ser promovido pela associação, contendo os respectivos quantitativos estimados.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860" w:right="86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CLÁUSULA QUINTA: O CIRAU compromete-se a: I - gerir de forma regular os valores recebidos, sendo expressamente vedada a aplicação de recursos de modo diverso ao disposto neste Contrato de Rateio, ou em finalidade diversa daquela versada no Estatuto Social do Consórcio;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860" w:right="860" w:firstLine="4"/>
        <w:spacing w:after="0" w:line="254" w:lineRule="auto"/>
        <w:tabs>
          <w:tab w:leader="none" w:pos="1018" w:val="left"/>
        </w:tabs>
        <w:numPr>
          <w:ilvl w:val="0"/>
          <w:numId w:val="4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- aplicar os recursos oriundos do presente Contrato de Rateio na consecução dos objetivos definidos em seus termos, observadas as normas da contabilidade pública;</w:t>
      </w:r>
    </w:p>
    <w:p>
      <w:pPr>
        <w:ind w:left="860" w:right="860"/>
        <w:spacing w:after="0" w:line="254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III - executar as receitas e despesas em conformidade com as normas de direito financeiro, aplicáveis às entidades públicas;</w:t>
      </w:r>
    </w:p>
    <w:p>
      <w:pPr>
        <w:ind w:left="860" w:right="860"/>
        <w:spacing w:after="0" w:line="267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IV - apresentar em Assembleia Geral aos MUNICÍPIOS relatório contábil, bem como relatório discriminando os contratos realizados, discriminando os respectivos valores;</w:t>
      </w:r>
    </w:p>
    <w:p>
      <w:pPr>
        <w:ind w:left="86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 - prestar informações pertinentes quando solicitado;</w:t>
      </w:r>
    </w:p>
    <w:p>
      <w:pPr>
        <w:spacing w:after="0" w:line="14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860" w:right="860"/>
        <w:spacing w:after="0" w:line="254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VI - controlar a utilização da cota-parte de fruição do Município em função do repasse de valores efetivado;</w:t>
      </w:r>
    </w:p>
    <w:p>
      <w:pPr>
        <w:ind w:left="86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VII – cumprir e fazer cumprir todas as cláusulas do Contrato de Rateio.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DO VALOR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 w:right="840"/>
        <w:spacing w:after="0" w:line="29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CLÁUSULA SEXTA: Fica estabelecido que, a título de rateio das despesas do CIRAU, o Município repassará ao Consórcio contribuições mensais em valor equivalente a R$ 0,15 (quinze) centavos por habitante, considerando-se que, nos termos do último recenseamento levado a cabo pelo IBGE, o Município contratante conta com 16.184 habitantes, resultando em um valor total de R$ 2.427,60 (Dois Mil Quatrocentos e Vinte e Sete Reais e Sessenta</w:t>
      </w:r>
    </w:p>
    <w:p>
      <w:pPr>
        <w:sectPr>
          <w:pgSz w:w="11900" w:h="16837" w:orient="portrait"/>
          <w:cols w:equalWidth="0" w:num="1">
            <w:col w:w="9620"/>
          </w:cols>
          <w:pgMar w:left="1440" w:top="950" w:right="846" w:bottom="424" w:gutter="0" w:footer="0" w:header="0"/>
        </w:sectPr>
      </w:pPr>
    </w:p>
    <w:bookmarkStart w:id="3" w:name="page4"/>
    <w:bookmarkEnd w:id="3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Centavos).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both"/>
        <w:ind w:left="860" w:right="860"/>
        <w:spacing w:after="0" w:line="2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Parágrafo primeiro: A transferência dos recursos atinentes ao contrato de rateio ora firmado se dará até o dia 10 (dez) de cada mês, ou o dia útil que se lhe seguir caso recaia tal data em dia não útil, vencendo-se a primeira parcela no mês imediatamente seguinte ao da subscrição deste contrato, à exceção da última parcela, relativa ao mês de dezembro de 2021, cujos valores deverão ser depositados antecipadamente, até o dia 20 de dezembro de 2021.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both"/>
        <w:ind w:left="860" w:right="86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Parágrafo segundo: Os valores relativos à cota de rateio devem ser transferidos para a Agência n.º 0210, Conta Corrente n.º 04.156198.0-6, no Banco Banrisul, de titularidade do CIRAU.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DO PRAZO DE VIGÊNCIA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 w:right="860"/>
        <w:spacing w:after="0" w:line="30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CLÁUSULA SÉTIMA: O presente contrato de rateio vigorará até o dia 01 de janeiro de 2021 até 31 de dezembro de 2021, não podendo ser prorrogado sem a adesão do Município contratante aos termos do Estatuto Social e do Protocolo de Intenções do Consórcio.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DAS DISPOSIÇÕES FINAIS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 w:right="84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CLÁUSULA OITAVA: Este Convênio poderá ser denunciado no caso de inadimplência ao disposto em qualquer de suas cláusulas ou por conveniência das partes, mediante notificação com antecedência mínima de 60 (sessenta) dias.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left="860" w:right="840"/>
        <w:spacing w:after="0" w:line="3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Parágrafo único: A denúncia à contratação por parte do Município contratante deverá ser endereçada ao Conselho de Prefeitos, os quais deverão se manifestar quanto à sua aceitação no prazo de 30 (trinta) dias, sendo que, no silêncio, considerar-se-á rescindido o contrato.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jc w:val="both"/>
        <w:ind w:left="860" w:right="840"/>
        <w:spacing w:after="0" w:line="26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CLÁUSULA NONA – Fica eleito o Foro do Município de Erechim – RS, com exclusão de qualquer outro, por mais privilegiado que seja, para dirimir quaisquer dúvidas e/ou pendências oriundas da execução do presente instrumento, não solucionadas administrativamente.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both"/>
        <w:ind w:left="860" w:right="84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Assim, por estarem justas e acordadas, as partes, por seus representantes, assinam o presente instrumento em 4 (quatro) vias, de igual teor e forma, na presença das testemunhas abaixo, para que surta os seus jurídicos e legais efeitos.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tbl>
      <w:tblPr>
        <w:tblLayout w:type="fixed"/>
        <w:tblInd w:w="2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7"/>
        </w:trPr>
        <w:tc>
          <w:tcPr>
            <w:tcW w:w="3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w w:val="88"/>
              </w:rPr>
              <w:t>Getúlio Vargas /RS, ...... de .............</w:t>
            </w:r>
          </w:p>
        </w:tc>
        <w:tc>
          <w:tcPr>
            <w:tcW w:w="7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w w:val="88"/>
              </w:rPr>
              <w:t>de 2021.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860"/>
        <w:spacing w:after="0"/>
        <w:tabs>
          <w:tab w:leader="none" w:pos="4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_______________________________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_______________________.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60"/>
        <w:spacing w:after="0"/>
        <w:tabs>
          <w:tab w:leader="none" w:pos="4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Carlos Alberto Bordin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MAURICIO SOLIGO</w:t>
      </w:r>
    </w:p>
    <w:p>
      <w:pPr>
        <w:sectPr>
          <w:pgSz w:w="11900" w:h="16837" w:orient="portrait"/>
          <w:cols w:equalWidth="0" w:num="1">
            <w:col w:w="9620"/>
          </w:cols>
          <w:pgMar w:left="1440" w:top="950" w:right="846" w:bottom="1440" w:gutter="0" w:footer="0" w:header="0"/>
        </w:sectPr>
      </w:pP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60"/>
        <w:spacing w:after="0"/>
        <w:tabs>
          <w:tab w:leader="none" w:pos="4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Presidente do CIRAU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Prefeito Municipal</w:t>
      </w:r>
    </w:p>
    <w:sectPr>
      <w:pgSz w:w="11900" w:h="16837" w:orient="portrait"/>
      <w:cols w:equalWidth="0" w:num="1">
        <w:col w:w="9620"/>
      </w:cols>
      <w:pgMar w:left="1440" w:top="950" w:right="846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4B0DC51"/>
    <w:multiLevelType w:val="hybridMultilevel"/>
    <w:lvl w:ilvl="0">
      <w:lvlJc w:val="left"/>
      <w:lvlText w:val="%1)"/>
      <w:numFmt w:val="lowerLetter"/>
      <w:start w:val="1"/>
    </w:lvl>
  </w:abstractNum>
  <w:abstractNum w:abstractNumId="1">
    <w:nsid w:val="19495CFF"/>
    <w:multiLevelType w:val="hybridMultilevel"/>
    <w:lvl w:ilvl="0">
      <w:lvlJc w:val="left"/>
      <w:lvlText w:val="%1)"/>
      <w:numFmt w:val="lowerLetter"/>
      <w:start w:val="7"/>
    </w:lvl>
  </w:abstractNum>
  <w:abstractNum w:abstractNumId="2">
    <w:nsid w:val="2AE8944A"/>
    <w:multiLevelType w:val="hybridMultilevel"/>
    <w:lvl w:ilvl="0">
      <w:lvlJc w:val="left"/>
      <w:lvlText w:val="%1"/>
      <w:numFmt w:val="upperLetter"/>
      <w:start w:val="35"/>
    </w:lvl>
  </w:abstractNum>
  <w:abstractNum w:abstractNumId="3">
    <w:nsid w:val="625558EC"/>
    <w:multiLevelType w:val="hybridMultilevel"/>
    <w:lvl w:ilvl="0">
      <w:lvlJc w:val="left"/>
      <w:lvlText w:val="%1"/>
      <w:numFmt w:val="upperLetter"/>
      <w:start w:val="35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2021-06-28T20:16:20Z</dcterms:created>
  <dcterms:modified xsi:type="dcterms:W3CDTF">2021-06-28T20:16:20Z</dcterms:modified>
</cp:coreProperties>
</file>