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40435" cy="10439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LEI Nº 5.754 DE 23 DE DEZEMBRO DE 2020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Autoriza o Poder Executivo Municipal a firmar</w:t>
      </w:r>
    </w:p>
    <w:p>
      <w:pPr>
        <w:ind w:left="5240"/>
        <w:spacing w:after="0"/>
        <w:tabs>
          <w:tab w:leader="none" w:pos="86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Parceria  via  Termo  de  Fomento,</w:t>
        <w:tab/>
        <w:t>com  o</w:t>
      </w:r>
    </w:p>
    <w:p>
      <w:pPr>
        <w:ind w:left="5240"/>
        <w:spacing w:after="0"/>
        <w:tabs>
          <w:tab w:leader="none" w:pos="6400" w:val="left"/>
          <w:tab w:leader="none" w:pos="6700" w:val="left"/>
          <w:tab w:leader="none" w:pos="7700" w:val="left"/>
          <w:tab w:leader="none" w:pos="90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CONSEPRO</w:t>
        <w:tab/>
        <w:t>–</w:t>
        <w:tab/>
        <w:t>Conselho</w:t>
        <w:tab/>
        <w:t>Comunitário</w:t>
        <w:tab/>
        <w:t>Pró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Segurança  Pública,  visando  a  manutenção</w:t>
      </w:r>
    </w:p>
    <w:p>
      <w:pPr>
        <w:ind w:left="5240"/>
        <w:spacing w:after="0"/>
        <w:tabs>
          <w:tab w:leader="none" w:pos="6220" w:val="left"/>
          <w:tab w:leader="none" w:pos="6560" w:val="left"/>
          <w:tab w:leader="none" w:pos="7720" w:val="left"/>
          <w:tab w:leader="none" w:pos="818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corretiva</w:t>
        <w:tab/>
        <w:t>e</w:t>
        <w:tab/>
        <w:t>preventiva</w:t>
        <w:tab/>
        <w:t>do</w:t>
        <w:tab/>
        <w:t>Sistema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1"/>
          <w:szCs w:val="21"/>
          <w:color w:val="auto"/>
        </w:rPr>
        <w:t>de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Videomonitoramento urbano.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jc w:val="both"/>
        <w:ind w:left="240" w:firstLine="1745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both"/>
        <w:ind w:left="240" w:firstLine="1694"/>
        <w:spacing w:after="0" w:line="23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1º Fica o Poder Executivo Municipal autorizado a firmar Parceria via Termo de Fomento com o CONSEPRO – Conselho Comunitário Pró Segurança Pública, inscrito no CNPJ sob nº 92.454.008/0001-46, visando a manutenção corretiva e preventiva do Sistema de Videomonitoramento urbano – Programa Cidade Segura,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2º Como prestação do Município de Getúlio Vargas, o mesmo repassará ao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CONSEPRO – Conselho Comunitário Pró Segurança Pública, importâncias mensais, conforme Plano de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Trabalho anexo.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Art.3º O Termo de Fomento terá vigência de janeiro de 2021 a dezembro de 2021.</w:t>
      </w: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jc w:val="both"/>
        <w:ind w:left="260" w:firstLine="1711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Art.4º As despesas decorrentes desta Lei correrão por conta de dotação orçamentária própria.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5º Esta Lei entrará em vigor na data de sua publicação.</w:t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PREFEITURA MUNICIPAL DE GETÚLIO, 23 de dezembro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Vice-Prefeito em exercício.</w:t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ROSANE F. C. CADORIN,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Secretária de Administração.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ind w:left="4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Esta  Lei  foi  afixada  no  Mural  da  Prefeitura,  onde  são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divulgados os atos oficiais, por 15 dias a contar de 28/12/2020.</w:t>
      </w:r>
    </w:p>
    <w:p>
      <w:pPr>
        <w:sectPr>
          <w:pgSz w:w="11900" w:h="16840" w:orient="portrait"/>
          <w:cols w:equalWidth="0" w:num="1">
            <w:col w:w="9340"/>
          </w:cols>
          <w:pgMar w:left="1440" w:top="969" w:right="1120" w:bottom="716" w:gutter="0" w:footer="0" w:header="0"/>
        </w:sectPr>
      </w:pPr>
    </w:p>
    <w:bookmarkStart w:id="1" w:name="page2"/>
    <w:bookmarkEnd w:id="1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40435" cy="10439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Projeto de Lei nº 143/2020 – Exposição de Motivos.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Getúlio Vargas, 18 de dezembro de 2020.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Presidente,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both"/>
        <w:ind w:left="260" w:firstLine="1697"/>
        <w:spacing w:after="0" w:line="35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Pelo presente encaminhamos Projeto de Lei que autoriza o Poder Executivo Municipal a firmar Parceria, via Termo de Fomento com o CONSEPRO – Conselho Comunitário Pró Segurança Pública, inscrita no CNPJ sob nº 92.454.008/0001-46, visando a manutenção corretiva e preventiva do Sistema de Videomonitoramento urbano – Programa Cidade Segura,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Denota-se que o Projeto desenvolvido pela Entidade em conjunto com o Poder Público, visa as atividades voltadas ao interesse da comunidade. Tem como objetivo a manutenção preventiva e corretiva mensal em pontos de videomonitoramento urbano e da central de videomonitoramento de Getúlio Vargas/RS no Programa Cidade Segura, garantindo a continuidade e disponibilidade da atividade de videomonitoramento na cidade.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Outrossim, a entidade já demonstrou experiência prévia na realização do objeto, o que permite concluir que esta possui capacidade para o desenvolvimento das atividades e metas propostas no Plano de Trabalho, conforme demonstram os documentos em anexo.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jc w:val="both"/>
        <w:ind w:left="340" w:firstLine="1709"/>
        <w:spacing w:after="0" w:line="34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Também está caracterizada a inviabilidade de competição, entre as organizações da Sociedade Civil, em razão da natureza singular do objeto da parceria, aplicando-se assim, o contido no artigo 31,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caput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da Lei nº 13.019/14, alterada pela Lei nº 13.204/15, que prevê a inexigibilidade quanto ao chamamento público, na hipótese de inviabilidade de competição entre as organizações da Sociedade Civil, em razão da natureza singular do objeto da parceria.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Contando com a aprovação dos Nobres Vereadores, desde já manifestamos nosso apreço e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consideração.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ELGIDO PASA,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Vice-Prefeito Municipal em exercício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ELOI NARDI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Câmara de Vereadores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Nesta</w:t>
      </w:r>
    </w:p>
    <w:sectPr>
      <w:pgSz w:w="11900" w:h="16840" w:orient="portrait"/>
      <w:cols w:equalWidth="0" w:num="1">
        <w:col w:w="9340"/>
      </w:cols>
      <w:pgMar w:left="1440" w:top="969" w:right="1120" w:bottom="973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2021-02-26T12:23:23Z</dcterms:created>
  <dcterms:modified xsi:type="dcterms:W3CDTF">2021-02-26T12:23:23Z</dcterms:modified>
</cp:coreProperties>
</file>