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8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741045</wp:posOffset>
            </wp:positionH>
            <wp:positionV relativeFrom="page">
              <wp:posOffset>611505</wp:posOffset>
            </wp:positionV>
            <wp:extent cx="554355" cy="2203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22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PREFEITURA MUNICIPAL DE GETÚLIO VARGAS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jc w:val="center"/>
        <w:ind w:right="-10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-282575</wp:posOffset>
            </wp:positionH>
            <wp:positionV relativeFrom="paragraph">
              <wp:posOffset>-182245</wp:posOffset>
            </wp:positionV>
            <wp:extent cx="768985" cy="5403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146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right="-1059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3" w:lineRule="exact"/>
        <w:rPr>
          <w:sz w:val="24"/>
          <w:szCs w:val="24"/>
          <w:color w:val="auto"/>
        </w:rPr>
      </w:pPr>
    </w:p>
    <w:p>
      <w:pPr>
        <w:jc w:val="center"/>
        <w:ind w:right="-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b w:val="1"/>
          <w:bCs w:val="1"/>
          <w:u w:val="single" w:color="auto"/>
          <w:color w:val="auto"/>
        </w:rPr>
        <w:t>LEI Nº 5.634 DE 31 DE MARÇO DE 2020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7" w:lineRule="exact"/>
        <w:rPr>
          <w:sz w:val="24"/>
          <w:szCs w:val="24"/>
          <w:color w:val="auto"/>
        </w:rPr>
      </w:pPr>
    </w:p>
    <w:p>
      <w:pPr>
        <w:jc w:val="both"/>
        <w:ind w:left="4240" w:right="180"/>
        <w:spacing w:after="0" w:line="26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Reconhece a calamidade pública municipal, convalida as medidas disciplinadas no Decreto Municipal nº 3.469 de 20 de março de 2020 e sua alterações, autoriza a prorrogação de vencimento de dívidas de natureza tributárias e não tributárias do exercício de 2020 e dá outras providências.</w:t>
      </w:r>
    </w:p>
    <w:p>
      <w:pPr>
        <w:spacing w:after="0" w:line="304" w:lineRule="exact"/>
        <w:rPr>
          <w:sz w:val="24"/>
          <w:szCs w:val="24"/>
          <w:color w:val="auto"/>
        </w:rPr>
      </w:pPr>
    </w:p>
    <w:p>
      <w:pPr>
        <w:ind w:left="260" w:right="180" w:firstLine="1687"/>
        <w:spacing w:after="0" w:line="31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MAURICIO SOLIGO, Prefeito Municipal de Getúlio Vargas, Estado do Rio Grande do Sul, faz saber que a Câmara Municipal de Vereadores aprovou e ele sanciona e promulga a seguinte Lei:</w:t>
      </w:r>
    </w:p>
    <w:p>
      <w:pPr>
        <w:spacing w:after="0" w:line="81" w:lineRule="exact"/>
        <w:rPr>
          <w:sz w:val="24"/>
          <w:szCs w:val="24"/>
          <w:color w:val="auto"/>
        </w:rPr>
      </w:pPr>
    </w:p>
    <w:p>
      <w:pPr>
        <w:jc w:val="both"/>
        <w:ind w:left="280" w:right="180" w:firstLine="1663"/>
        <w:spacing w:after="0" w:line="337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Art. 1º É reconhecido o estado de calamidade pública municipal em razão da emergência de saúde pública de importância internacional decorrente do novo Coronavírus (COVID-19), declarado por meio do Decreto Municipal nº 3.469 de 20 de março de 2020 e suas alterações.</w:t>
      </w:r>
    </w:p>
    <w:p>
      <w:pPr>
        <w:spacing w:after="0" w:line="63" w:lineRule="exact"/>
        <w:rPr>
          <w:sz w:val="24"/>
          <w:szCs w:val="24"/>
          <w:color w:val="auto"/>
        </w:rPr>
      </w:pPr>
    </w:p>
    <w:p>
      <w:pPr>
        <w:jc w:val="both"/>
        <w:ind w:left="280" w:right="180" w:firstLine="1675"/>
        <w:spacing w:after="0" w:line="31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Art. 2º Ficam integralmente convalidadas as medidas disciplinas no Decreto Municipal nº 3.469 de 20 de março de 2020 e suas alterações, para todos os efeitos legais e jurídicos.</w:t>
      </w:r>
    </w:p>
    <w:p>
      <w:pPr>
        <w:spacing w:after="0" w:line="79" w:lineRule="exact"/>
        <w:rPr>
          <w:sz w:val="24"/>
          <w:szCs w:val="24"/>
          <w:color w:val="auto"/>
        </w:rPr>
      </w:pPr>
    </w:p>
    <w:p>
      <w:pPr>
        <w:jc w:val="both"/>
        <w:ind w:left="300" w:right="180" w:firstLine="1675"/>
        <w:spacing w:after="0" w:line="31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Art. 3º O reconhecimento de que trata esta Lei é feito, também, para os fins do disposto no art. 65 da Lei Complementar nº 101, de 4 de maio de 2000, notadamente:</w:t>
      </w:r>
    </w:p>
    <w:p>
      <w:pPr>
        <w:spacing w:after="0" w:line="78" w:lineRule="exact"/>
        <w:rPr>
          <w:sz w:val="24"/>
          <w:szCs w:val="24"/>
          <w:color w:val="auto"/>
        </w:rPr>
      </w:pPr>
    </w:p>
    <w:p>
      <w:pPr>
        <w:jc w:val="both"/>
        <w:ind w:left="300" w:right="180" w:firstLine="1690"/>
        <w:spacing w:after="0" w:line="3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I – para as dispensas do atingimento dos resultados fiscais previstos no art. 20, da Lei Municipal nº 5.558, de 13 de setembro de 2019, que dispõe sobre as diretrizes para a elaboração e a execução da Lei Orçamentária de 2020;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ind w:left="300" w:right="180" w:firstLine="1697"/>
        <w:spacing w:after="0" w:line="316" w:lineRule="auto"/>
        <w:tabs>
          <w:tab w:leader="none" w:pos="2136" w:val="left"/>
        </w:tabs>
        <w:numPr>
          <w:ilvl w:val="0"/>
          <w:numId w:val="1"/>
        </w:numPr>
        <w:rPr>
          <w:rFonts w:ascii="Calibri" w:cs="Calibri" w:eastAsia="Calibri" w:hAnsi="Calibri"/>
          <w:sz w:val="18"/>
          <w:szCs w:val="18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– para efeitos da limitação de empenho e movimentação financeira, de que trata o art. 9º da Lei Complementar nº 101/2000.</w:t>
      </w:r>
    </w:p>
    <w:p>
      <w:pPr>
        <w:spacing w:after="0" w:line="81" w:lineRule="exact"/>
        <w:rPr>
          <w:sz w:val="24"/>
          <w:szCs w:val="24"/>
          <w:color w:val="auto"/>
        </w:rPr>
      </w:pPr>
    </w:p>
    <w:p>
      <w:pPr>
        <w:ind w:left="300" w:right="180" w:firstLine="1699"/>
        <w:spacing w:after="0" w:line="31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1D1C1D"/>
        </w:rPr>
        <w:t>Art. 4º Fica autorizada a prorrogação dos vencimentos de dívidas vincendas de natureza tributária e não tributária do exercício de 2020.</w:t>
      </w:r>
    </w:p>
    <w:p>
      <w:pPr>
        <w:spacing w:after="0" w:line="40" w:lineRule="exact"/>
        <w:rPr>
          <w:sz w:val="24"/>
          <w:szCs w:val="24"/>
          <w:color w:val="auto"/>
        </w:rPr>
      </w:pPr>
    </w:p>
    <w:p>
      <w:pPr>
        <w:ind w:left="19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§ 1º As novas datas de pagamento serão fixadas em calendário do Poder Executivo a ser publicado</w:t>
      </w:r>
    </w:p>
    <w:p>
      <w:pPr>
        <w:spacing w:after="0" w:line="111" w:lineRule="exact"/>
        <w:rPr>
          <w:sz w:val="24"/>
          <w:szCs w:val="24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por meio de Decreto.</w:t>
      </w:r>
    </w:p>
    <w:p>
      <w:pPr>
        <w:spacing w:after="0" w:line="109" w:lineRule="exact"/>
        <w:rPr>
          <w:sz w:val="24"/>
          <w:szCs w:val="24"/>
          <w:color w:val="auto"/>
        </w:rPr>
      </w:pPr>
    </w:p>
    <w:p>
      <w:pPr>
        <w:ind w:left="20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§ 2º O disposto no caput desse artigo não se aplica a dívidas vencidas, inscritas em Dívida Ativa, ou</w:t>
      </w:r>
    </w:p>
    <w:p>
      <w:pPr>
        <w:spacing w:after="0" w:line="109" w:lineRule="exact"/>
        <w:rPr>
          <w:sz w:val="24"/>
          <w:szCs w:val="24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não.</w:t>
      </w:r>
    </w:p>
    <w:p>
      <w:pPr>
        <w:spacing w:after="0" w:line="151" w:lineRule="exact"/>
        <w:rPr>
          <w:sz w:val="24"/>
          <w:szCs w:val="24"/>
          <w:color w:val="auto"/>
        </w:rPr>
      </w:pPr>
    </w:p>
    <w:p>
      <w:pPr>
        <w:ind w:left="340" w:right="180" w:firstLine="1671"/>
        <w:spacing w:after="0" w:line="316" w:lineRule="auto"/>
        <w:tabs>
          <w:tab w:leader="none" w:pos="2157" w:val="left"/>
        </w:tabs>
        <w:numPr>
          <w:ilvl w:val="0"/>
          <w:numId w:val="2"/>
        </w:numPr>
        <w:rPr>
          <w:rFonts w:ascii="Calibri" w:cs="Calibri" w:eastAsia="Calibri" w:hAnsi="Calibri"/>
          <w:sz w:val="18"/>
          <w:szCs w:val="18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3º O pagamento das dívidas na forma do caput e § 1º desse artigo não exige a aplicação de consectários legais como atualização monetária, juros e multa mora.</w:t>
      </w:r>
    </w:p>
    <w:p>
      <w:pPr>
        <w:spacing w:after="0" w:line="40" w:lineRule="exact"/>
        <w:rPr>
          <w:sz w:val="24"/>
          <w:szCs w:val="24"/>
          <w:color w:val="auto"/>
        </w:rPr>
      </w:pPr>
    </w:p>
    <w:p>
      <w:pPr>
        <w:ind w:left="20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Art. 5º Esta Lei entra em vigor da data da sua publicação.</w:t>
      </w:r>
    </w:p>
    <w:p>
      <w:pPr>
        <w:spacing w:after="0" w:line="363" w:lineRule="exact"/>
        <w:rPr>
          <w:sz w:val="24"/>
          <w:szCs w:val="24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PREFEITURA MUNICIPAL DE GETÚLIO VARGAS, 31 de março de 2020.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ind w:left="20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MAURICIO SOLIGO,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20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Prefeito Municipal.</w:t>
      </w:r>
    </w:p>
    <w:p>
      <w:pPr>
        <w:ind w:left="32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Registre-se e Publique-se.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1" w:lineRule="exact"/>
        <w:rPr>
          <w:sz w:val="24"/>
          <w:szCs w:val="24"/>
          <w:color w:val="auto"/>
        </w:rPr>
      </w:pPr>
    </w:p>
    <w:p>
      <w:pPr>
        <w:ind w:left="20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ROSANE F. C. CADORIN,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20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Secretária de Administração.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47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5"/>
          <w:szCs w:val="15"/>
          <w:color w:val="auto"/>
        </w:rPr>
        <w:t>Esta Lei foi afixada no Mural da Prefeitura, onde são divulgados os atos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47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oficiais, por 15 dias a contar de 01/04/2020.</w:t>
      </w:r>
    </w:p>
    <w:p>
      <w:pPr>
        <w:sectPr>
          <w:pgSz w:w="11900" w:h="16840" w:orient="portrait"/>
          <w:cols w:equalWidth="0" w:num="1">
            <w:col w:w="9380"/>
          </w:cols>
          <w:pgMar w:left="1440" w:top="969" w:right="1080" w:bottom="544" w:gutter="0" w:footer="0" w:header="0"/>
        </w:sectPr>
      </w:pPr>
    </w:p>
    <w:bookmarkStart w:id="1" w:name="page2"/>
    <w:bookmarkEnd w:id="1"/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741045</wp:posOffset>
            </wp:positionH>
            <wp:positionV relativeFrom="page">
              <wp:posOffset>611505</wp:posOffset>
            </wp:positionV>
            <wp:extent cx="554355" cy="2203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22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PREFEITURA MUNICIPAL DE GETÚLIO VARGAS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center"/>
        <w:ind w:right="-12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-282575</wp:posOffset>
            </wp:positionH>
            <wp:positionV relativeFrom="paragraph">
              <wp:posOffset>-182245</wp:posOffset>
            </wp:positionV>
            <wp:extent cx="768985" cy="5403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146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right="-1239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Projeto de Lei nº 030/2020 – Exposição de Motivos</w:t>
      </w: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ind w:left="5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Getúlio Vargas, 25 de março de 2020.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7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Senhor Presidente,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jc w:val="both"/>
        <w:ind w:left="260" w:firstLine="850"/>
        <w:spacing w:after="0" w:line="262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Enviamos pelo presente, projeto de lei que Reconhece a calamidade pública municipal, convalida as medidas disciplinadas no Decreto Municipal nº 3.469 de 20 de março de 2020 e sua alterações, autoriza a prorrogação de vencimento de dívidas de natureza tributárias e não tributárias do exercício de 2020 e dá outras providências.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jc w:val="both"/>
        <w:ind w:left="260" w:firstLine="809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00000A"/>
        </w:rPr>
        <w:t xml:space="preserve">Considerando </w:t>
      </w:r>
      <w:r>
        <w:rPr>
          <w:rFonts w:ascii="Calibri" w:cs="Calibri" w:eastAsia="Calibri" w:hAnsi="Calibri"/>
          <w:sz w:val="22"/>
          <w:szCs w:val="22"/>
          <w:color w:val="00000A"/>
        </w:rPr>
        <w:t>a responsabilidade dos Municípios em resguardar a saúde de toda a</w:t>
      </w:r>
      <w:r>
        <w:rPr>
          <w:rFonts w:ascii="Times New Roman" w:cs="Times New Roman" w:eastAsia="Times New Roman" w:hAnsi="Times New Roman"/>
          <w:sz w:val="22"/>
          <w:szCs w:val="22"/>
          <w:color w:val="00000A"/>
        </w:rPr>
        <w:t xml:space="preserve"> </w:t>
      </w:r>
      <w:r>
        <w:rPr>
          <w:rFonts w:ascii="Calibri" w:cs="Calibri" w:eastAsia="Calibri" w:hAnsi="Calibri"/>
          <w:sz w:val="22"/>
          <w:szCs w:val="22"/>
          <w:color w:val="00000A"/>
        </w:rPr>
        <w:t xml:space="preserve">população que acessa os inúmeros serviços e eventos disponibilizados no Município; </w:t>
      </w:r>
      <w:r>
        <w:rPr>
          <w:rFonts w:ascii="Times New Roman" w:cs="Times New Roman" w:eastAsia="Times New Roman" w:hAnsi="Times New Roman"/>
          <w:sz w:val="22"/>
          <w:szCs w:val="22"/>
          <w:color w:val="00000A"/>
        </w:rPr>
        <w:t xml:space="preserve">Considerando </w:t>
      </w:r>
      <w:r>
        <w:rPr>
          <w:rFonts w:ascii="Calibri" w:cs="Calibri" w:eastAsia="Calibri" w:hAnsi="Calibri"/>
          <w:sz w:val="22"/>
          <w:szCs w:val="22"/>
          <w:color w:val="00000A"/>
        </w:rPr>
        <w:t>o compromisso do Município em evitar e não contribuir com qualquer forma para</w:t>
      </w:r>
      <w:r>
        <w:rPr>
          <w:rFonts w:ascii="Times New Roman" w:cs="Times New Roman" w:eastAsia="Times New Roman" w:hAnsi="Times New Roman"/>
          <w:sz w:val="22"/>
          <w:szCs w:val="22"/>
          <w:color w:val="00000A"/>
        </w:rPr>
        <w:t xml:space="preserve"> </w:t>
      </w:r>
      <w:r>
        <w:rPr>
          <w:rFonts w:ascii="Calibri" w:cs="Calibri" w:eastAsia="Calibri" w:hAnsi="Calibri"/>
          <w:sz w:val="22"/>
          <w:szCs w:val="22"/>
          <w:color w:val="00000A"/>
        </w:rPr>
        <w:t xml:space="preserve">propagação da infecção e transmissão local da doença; </w:t>
      </w:r>
      <w:r>
        <w:rPr>
          <w:rFonts w:ascii="Times New Roman" w:cs="Times New Roman" w:eastAsia="Times New Roman" w:hAnsi="Times New Roman"/>
          <w:sz w:val="22"/>
          <w:szCs w:val="22"/>
          <w:color w:val="00000A"/>
        </w:rPr>
        <w:t>Considerando</w:t>
      </w:r>
      <w:r>
        <w:rPr>
          <w:rFonts w:ascii="Calibri" w:cs="Calibri" w:eastAsia="Calibri" w:hAnsi="Calibri"/>
          <w:sz w:val="22"/>
          <w:szCs w:val="22"/>
          <w:color w:val="00000A"/>
        </w:rPr>
        <w:t xml:space="preserve"> que a saúde é direito de todos e dever do Estado, garantido mediante políticas sociais e econômicas que visem à redução do risco de doença e de outros agravos; </w:t>
      </w:r>
      <w:r>
        <w:rPr>
          <w:rFonts w:ascii="Times New Roman" w:cs="Times New Roman" w:eastAsia="Times New Roman" w:hAnsi="Times New Roman"/>
          <w:sz w:val="22"/>
          <w:szCs w:val="22"/>
          <w:color w:val="00000A"/>
        </w:rPr>
        <w:t>Considerando</w:t>
      </w:r>
      <w:r>
        <w:rPr>
          <w:rFonts w:ascii="Calibri" w:cs="Calibri" w:eastAsia="Calibri" w:hAnsi="Calibri"/>
          <w:sz w:val="22"/>
          <w:szCs w:val="22"/>
          <w:color w:val="00000A"/>
        </w:rPr>
        <w:t xml:space="preserve"> a Declaração de Emergência em Saúde Pública de Importância Internacional pela Organização Mundial da Saúde em 30 de janeiro de 2020, em decorrência da Infecção Humana pelo novo coronavírus; </w:t>
      </w:r>
      <w:r>
        <w:rPr>
          <w:rFonts w:ascii="Times New Roman" w:cs="Times New Roman" w:eastAsia="Times New Roman" w:hAnsi="Times New Roman"/>
          <w:sz w:val="22"/>
          <w:szCs w:val="22"/>
          <w:color w:val="00000A"/>
        </w:rPr>
        <w:t>Considerando</w:t>
      </w:r>
      <w:r>
        <w:rPr>
          <w:rFonts w:ascii="Calibri" w:cs="Calibri" w:eastAsia="Calibri" w:hAnsi="Calibri"/>
          <w:sz w:val="22"/>
          <w:szCs w:val="22"/>
          <w:color w:val="00000A"/>
        </w:rPr>
        <w:t xml:space="preserve"> a Lei Federal Nº 13.979, de 06 de fevereiro de 2020 que dispõe sobre as medidas para enfrentamento da emergência de </w:t>
      </w:r>
      <w:r>
        <w:rPr>
          <w:rFonts w:ascii="Calibri" w:cs="Calibri" w:eastAsia="Calibri" w:hAnsi="Calibri"/>
          <w:sz w:val="22"/>
          <w:szCs w:val="22"/>
          <w:color w:val="000000"/>
        </w:rPr>
        <w:t>saúde</w:t>
      </w:r>
      <w:r>
        <w:rPr>
          <w:rFonts w:ascii="Calibri" w:cs="Calibri" w:eastAsia="Calibri" w:hAnsi="Calibri"/>
          <w:sz w:val="22"/>
          <w:szCs w:val="22"/>
          <w:color w:val="00000A"/>
        </w:rPr>
        <w:t xml:space="preserve"> </w:t>
      </w:r>
      <w:r>
        <w:rPr>
          <w:rFonts w:ascii="Calibri" w:cs="Calibri" w:eastAsia="Calibri" w:hAnsi="Calibri"/>
          <w:sz w:val="22"/>
          <w:szCs w:val="22"/>
          <w:color w:val="000000"/>
        </w:rPr>
        <w:t xml:space="preserve">pública de importância internacional decorrente do coronavírus responsável pelo surto de 2019 e em curso no Brasil no ano de 2020, seus Decretos, Portarias e Resoluções correspondentes; </w:t>
      </w:r>
      <w:r>
        <w:rPr>
          <w:rFonts w:ascii="Times New Roman" w:cs="Times New Roman" w:eastAsia="Times New Roman" w:hAnsi="Times New Roman"/>
          <w:sz w:val="22"/>
          <w:szCs w:val="22"/>
          <w:color w:val="00000A"/>
        </w:rPr>
        <w:t xml:space="preserve">Considerando </w:t>
      </w:r>
      <w:r>
        <w:rPr>
          <w:rFonts w:ascii="Calibri" w:cs="Calibri" w:eastAsia="Calibri" w:hAnsi="Calibri"/>
          <w:sz w:val="22"/>
          <w:szCs w:val="22"/>
          <w:color w:val="000000"/>
        </w:rPr>
        <w:t>o Decreto nº 55.128/2020 do Estado do Rio</w:t>
      </w:r>
      <w:r>
        <w:rPr>
          <w:rFonts w:ascii="Times New Roman" w:cs="Times New Roman" w:eastAsia="Times New Roman" w:hAnsi="Times New Roman"/>
          <w:sz w:val="22"/>
          <w:szCs w:val="22"/>
          <w:color w:val="00000A"/>
        </w:rPr>
        <w:t xml:space="preserve"> </w:t>
      </w:r>
      <w:r>
        <w:rPr>
          <w:rFonts w:ascii="Calibri" w:cs="Calibri" w:eastAsia="Calibri" w:hAnsi="Calibri"/>
          <w:sz w:val="22"/>
          <w:szCs w:val="22"/>
          <w:color w:val="00000A"/>
        </w:rPr>
        <w:t>Grande do Sul, que Declarou Estado de</w:t>
      </w:r>
      <w:r>
        <w:rPr>
          <w:rFonts w:ascii="Times New Roman" w:cs="Times New Roman" w:eastAsia="Times New Roman" w:hAnsi="Times New Roman"/>
          <w:sz w:val="22"/>
          <w:szCs w:val="22"/>
          <w:color w:val="00000A"/>
        </w:rPr>
        <w:t xml:space="preserve"> </w:t>
      </w:r>
      <w:r>
        <w:rPr>
          <w:rFonts w:ascii="Calibri" w:cs="Calibri" w:eastAsia="Calibri" w:hAnsi="Calibri"/>
          <w:sz w:val="22"/>
          <w:szCs w:val="22"/>
          <w:color w:val="00000A"/>
        </w:rPr>
        <w:t xml:space="preserve">Calamidade Pública em todo o território do Estado o Rio Grande do Sul para fins de prevenção e enfrentamento à epidemia novo coronavírus (COVID-19); </w:t>
      </w:r>
      <w:r>
        <w:rPr>
          <w:rFonts w:ascii="Times New Roman" w:cs="Times New Roman" w:eastAsia="Times New Roman" w:hAnsi="Times New Roman"/>
          <w:sz w:val="22"/>
          <w:szCs w:val="22"/>
          <w:color w:val="00000A"/>
        </w:rPr>
        <w:t>Considerando</w:t>
      </w:r>
      <w:r>
        <w:rPr>
          <w:rFonts w:ascii="Calibri" w:cs="Calibri" w:eastAsia="Calibri" w:hAnsi="Calibri"/>
          <w:sz w:val="22"/>
          <w:szCs w:val="22"/>
          <w:color w:val="00000A"/>
        </w:rPr>
        <w:t xml:space="preserve"> que a situação demanda o emprego urgente de medidas de prevenção, controle e contenção de riscos, danos e agravos à saúde pública, a fim de evitar a disseminação da doença no Município; </w:t>
      </w:r>
      <w:r>
        <w:rPr>
          <w:rFonts w:ascii="Times New Roman" w:cs="Times New Roman" w:eastAsia="Times New Roman" w:hAnsi="Times New Roman"/>
          <w:sz w:val="22"/>
          <w:szCs w:val="22"/>
          <w:color w:val="00000A"/>
        </w:rPr>
        <w:t>Considerando</w:t>
      </w:r>
      <w:r>
        <w:rPr>
          <w:rFonts w:ascii="Calibri" w:cs="Calibri" w:eastAsia="Calibri" w:hAnsi="Calibri"/>
          <w:sz w:val="22"/>
          <w:szCs w:val="22"/>
          <w:color w:val="00000A"/>
        </w:rPr>
        <w:t xml:space="preserve"> o pedido da Organização Mundial de Saúde para que os países redobrem o comprometimento contra a pandemia do Novo Coronavírus; </w:t>
      </w:r>
      <w:r>
        <w:rPr>
          <w:rFonts w:ascii="Times New Roman" w:cs="Times New Roman" w:eastAsia="Times New Roman" w:hAnsi="Times New Roman"/>
          <w:sz w:val="22"/>
          <w:szCs w:val="22"/>
          <w:color w:val="00000A"/>
        </w:rPr>
        <w:t>Considerando</w:t>
      </w:r>
      <w:r>
        <w:rPr>
          <w:rFonts w:ascii="Calibri" w:cs="Calibri" w:eastAsia="Calibri" w:hAnsi="Calibri"/>
          <w:sz w:val="22"/>
          <w:szCs w:val="22"/>
          <w:color w:val="00000A"/>
        </w:rPr>
        <w:t xml:space="preserve"> a avaliação do cenário epidemiológico no Brasil e no Estado do Rio Grande do Sul e em cidades próximas em relação à infecção pelo vírus COVID-19, bem como a identificação de transmissão comunitária em franca expansão na região sul do Estado, situação que pode vir a ser identificada em nossa Região a qualquer momento, e que culmina na necessidade de restrição drástica da circulação de pessoas, abertura de estabelecimentos e locais de circulação pública; </w:t>
      </w:r>
      <w:r>
        <w:rPr>
          <w:rFonts w:ascii="Times New Roman" w:cs="Times New Roman" w:eastAsia="Times New Roman" w:hAnsi="Times New Roman"/>
          <w:sz w:val="22"/>
          <w:szCs w:val="22"/>
          <w:color w:val="00000A"/>
        </w:rPr>
        <w:t>Considerando</w:t>
      </w:r>
      <w:r>
        <w:rPr>
          <w:rFonts w:ascii="Calibri" w:cs="Calibri" w:eastAsia="Calibri" w:hAnsi="Calibri"/>
          <w:sz w:val="22"/>
          <w:szCs w:val="22"/>
          <w:color w:val="00000A"/>
        </w:rPr>
        <w:t xml:space="preserve"> que o isolamento social é considerada a principal estratégia de proteção e prevenção para a transmissão do COVID-19; </w:t>
      </w:r>
      <w:r>
        <w:rPr>
          <w:rFonts w:ascii="Times New Roman" w:cs="Times New Roman" w:eastAsia="Times New Roman" w:hAnsi="Times New Roman"/>
          <w:sz w:val="22"/>
          <w:szCs w:val="22"/>
          <w:color w:val="00000A"/>
        </w:rPr>
        <w:t>Considerando</w:t>
      </w:r>
      <w:r>
        <w:rPr>
          <w:rFonts w:ascii="Calibri" w:cs="Calibri" w:eastAsia="Calibri" w:hAnsi="Calibri"/>
          <w:sz w:val="22"/>
          <w:szCs w:val="22"/>
          <w:color w:val="00000A"/>
        </w:rPr>
        <w:t xml:space="preserve"> o interesse público primário, a oportunidade e a conveniência, necessário se faz o reconhecimento e convalidação das medidas disciplinadas no Decreto nº 3.469/2020 e suas alterações, de Calamidade Pública no</w:t>
      </w:r>
    </w:p>
    <w:p>
      <w:pPr>
        <w:sectPr>
          <w:pgSz w:w="11900" w:h="16840" w:orient="portrait"/>
          <w:cols w:equalWidth="0" w:num="1">
            <w:col w:w="9200"/>
          </w:cols>
          <w:pgMar w:left="1440" w:top="969" w:right="1260" w:bottom="854" w:gutter="0" w:footer="0" w:header="0"/>
        </w:sectPr>
      </w:pPr>
    </w:p>
    <w:bookmarkStart w:id="2" w:name="page3"/>
    <w:bookmarkEnd w:id="2"/>
    <w:p>
      <w:pPr>
        <w:jc w:val="center"/>
        <w:ind w:right="-10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741045</wp:posOffset>
            </wp:positionH>
            <wp:positionV relativeFrom="page">
              <wp:posOffset>611505</wp:posOffset>
            </wp:positionV>
            <wp:extent cx="554355" cy="2203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22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PREFEITURA MUNICIPAL DE GETÚLIO VARGAS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center"/>
        <w:ind w:right="-12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-282575</wp:posOffset>
            </wp:positionH>
            <wp:positionV relativeFrom="paragraph">
              <wp:posOffset>-182245</wp:posOffset>
            </wp:positionV>
            <wp:extent cx="768985" cy="5403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146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jc w:val="center"/>
        <w:ind w:right="-1239"/>
        <w:spacing w:after="0"/>
        <w:tabs>
          <w:tab w:leader="none" w:pos="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Fone (54) 3341-1600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E-mail: administracao@pmgv.rs.gov.br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ind w:left="4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 www.pmgv.rs.gov.br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ind w:left="260"/>
        <w:spacing w:after="0" w:line="23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00000A"/>
        </w:rPr>
        <w:t>Município de Getúlio Vargas, para o enfrentamento e a mitigação do Coronavírus (COVID-19), conforme o constante no presente Projeto de Lei.</w:t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Contando com a aprovação dos Nobres Vereadores, desde já manifestamos nosso apreço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420" w:hanging="158"/>
        <w:spacing w:after="0"/>
        <w:tabs>
          <w:tab w:leader="none" w:pos="420" w:val="left"/>
        </w:tabs>
        <w:numPr>
          <w:ilvl w:val="0"/>
          <w:numId w:val="3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consideração.</w:t>
      </w:r>
    </w:p>
    <w:p>
      <w:pPr>
        <w:spacing w:after="0" w:line="348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1120"/>
        <w:spacing w:after="0"/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Atenciosamente,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7" w:lineRule="exact"/>
        <w:rPr>
          <w:sz w:val="20"/>
          <w:szCs w:val="20"/>
          <w:color w:val="auto"/>
        </w:rPr>
      </w:pPr>
    </w:p>
    <w:p>
      <w:pPr>
        <w:ind w:left="39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MAURICIO SOLIGO,</w:t>
      </w:r>
    </w:p>
    <w:p>
      <w:pPr>
        <w:spacing w:after="0" w:line="39" w:lineRule="exact"/>
        <w:rPr>
          <w:sz w:val="20"/>
          <w:szCs w:val="20"/>
          <w:color w:val="auto"/>
        </w:rPr>
      </w:pPr>
    </w:p>
    <w:p>
      <w:pPr>
        <w:ind w:left="3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Prefeito Municipal.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Prezado Presidente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DOMINGO BORGES DE OLIVEIRA</w:t>
      </w:r>
    </w:p>
    <w:p>
      <w:pPr>
        <w:ind w:left="26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Presidente da Câmara Municipal de Vereadores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Nesta.</w:t>
      </w:r>
    </w:p>
    <w:sectPr>
      <w:pgSz w:w="11900" w:h="16840" w:orient="portrait"/>
      <w:cols w:equalWidth="0" w:num="1">
        <w:col w:w="9200"/>
      </w:cols>
      <w:pgMar w:left="1440" w:top="969" w:right="1260" w:bottom="1072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66334873"/>
    <w:multiLevelType w:val="hybridMultilevel"/>
    <w:lvl w:ilvl="0">
      <w:lvlJc w:val="left"/>
      <w:lvlText w:val="%1"/>
      <w:numFmt w:val="upperLetter"/>
      <w:start w:val="35"/>
    </w:lvl>
  </w:abstractNum>
  <w:abstractNum w:abstractNumId="1">
    <w:nsid w:val="74B0DC51"/>
    <w:multiLevelType w:val="hybridMultilevel"/>
    <w:lvl w:ilvl="0">
      <w:lvlJc w:val="left"/>
      <w:lvlText w:val="§"/>
      <w:numFmt w:val="bullet"/>
      <w:start w:val="1"/>
    </w:lvl>
  </w:abstractNum>
  <w:abstractNum w:abstractNumId="2">
    <w:nsid w:val="19495CFF"/>
    <w:multiLevelType w:val="hybridMultilevel"/>
    <w:lvl w:ilvl="0">
      <w:lvlJc w:val="left"/>
      <w:lvlText w:val="e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2020-04-16T14:15:49Z</dcterms:created>
  <dcterms:modified xsi:type="dcterms:W3CDTF">2020-04-16T14:15:49Z</dcterms:modified>
</cp:coreProperties>
</file>