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2C" w:rsidRDefault="00C65F1C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 Nº 5.271 DE 30 DE JUNHO DE 2017</w:t>
      </w:r>
    </w:p>
    <w:p w:rsidR="0020422C" w:rsidRDefault="0020422C">
      <w:pPr>
        <w:pStyle w:val="Standard"/>
        <w:ind w:left="2265" w:right="120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C65F1C">
      <w:pPr>
        <w:pStyle w:val="Standard"/>
        <w:ind w:left="5669" w:right="113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Autoriza o Poder Executivo Municipal</w:t>
      </w:r>
      <w:r>
        <w:rPr>
          <w:rFonts w:ascii="Calibri" w:hAnsi="Calibri" w:cs="Calibri"/>
          <w:color w:val="000000"/>
          <w:sz w:val="22"/>
          <w:szCs w:val="22"/>
        </w:rPr>
        <w:t xml:space="preserve"> a firmar aporte de contrapartida financeira a proposta de emenda parlamentar n°12149.128000/1150-01.</w:t>
      </w:r>
    </w:p>
    <w:p w:rsidR="0020422C" w:rsidRDefault="0020422C">
      <w:pPr>
        <w:pStyle w:val="Standard"/>
        <w:ind w:left="1134" w:right="1134" w:firstLine="567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"/>
        <w:ind w:left="1134" w:right="1134" w:firstLine="567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C65F1C">
      <w:pPr>
        <w:pStyle w:val="Standard"/>
        <w:ind w:left="1191" w:right="1134" w:firstLine="1644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a e promulga a seguinte Lei:</w:t>
      </w: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Art.1° Fica o Poder Executivo Municipal</w:t>
      </w:r>
      <w:r>
        <w:rPr>
          <w:rFonts w:ascii="Calibri" w:hAnsi="Calibri"/>
          <w:sz w:val="22"/>
        </w:rPr>
        <w:t xml:space="preserve"> autorizado a firmar aporte de contrapartida financeira a proposta de emenda parlamentar n°12149.128000/1150-01 no valor de até R$ 4.000,00 (quatro mil reais).</w:t>
      </w: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Art. 2° Para o cumprimento da presente Lei, o Poder Executivo indica a seguinte rubrica orçament</w:t>
      </w:r>
      <w:r>
        <w:rPr>
          <w:rFonts w:ascii="Calibri" w:hAnsi="Calibri"/>
          <w:sz w:val="22"/>
        </w:rPr>
        <w:t>ária de despesa:</w:t>
      </w:r>
    </w:p>
    <w:p w:rsidR="0020422C" w:rsidRDefault="0020422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Órgão 10 – Secretaria de Saúde e Assistência Social</w:t>
      </w: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Unidade Orçamentária: 10.01 - Fundo Municipal de Saúde – ASPS</w:t>
      </w: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Dotação: 103010090.2.104000 – Manutenção da Contrapartida de Projetos</w:t>
      </w: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4.490.52.00.00.00 - Equipamentos e Material Permanente</w:t>
      </w:r>
    </w:p>
    <w:p w:rsidR="0020422C" w:rsidRDefault="0020422C">
      <w:pPr>
        <w:pStyle w:val="Standard"/>
        <w:ind w:left="1134" w:right="1134" w:firstLine="1701"/>
        <w:jc w:val="both"/>
        <w:rPr>
          <w:rFonts w:ascii="Calibri" w:hAnsi="Calibri"/>
        </w:rPr>
      </w:pP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Artigo 3º Esta Lei entrará em vigor na data de sua publicação, revogadas as disposições em contrário.</w:t>
      </w:r>
    </w:p>
    <w:p w:rsidR="0020422C" w:rsidRDefault="0020422C">
      <w:pPr>
        <w:pStyle w:val="Standard"/>
        <w:ind w:left="1134" w:right="1134" w:firstLine="1701"/>
        <w:jc w:val="both"/>
        <w:rPr>
          <w:rFonts w:ascii="Calibri" w:hAnsi="Calibri"/>
        </w:rPr>
      </w:pPr>
    </w:p>
    <w:p w:rsidR="0020422C" w:rsidRDefault="00C65F1C">
      <w:pPr>
        <w:pStyle w:val="Standard"/>
        <w:ind w:left="1134" w:right="113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PREFEITURA MUNICIPAL DE GETÚLIO VARGAS, 30 DE JUNHO DE 2017.</w:t>
      </w: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left="1800" w:right="12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C65F1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20422C" w:rsidRDefault="00C65F1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20422C" w:rsidRDefault="00C65F1C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20422C" w:rsidRDefault="00C65F1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ROSANE FÁTIMA </w:t>
      </w:r>
      <w:r>
        <w:rPr>
          <w:rFonts w:ascii="Calibri" w:hAnsi="Calibri"/>
          <w:color w:val="000000"/>
          <w:sz w:val="21"/>
          <w:szCs w:val="21"/>
        </w:rPr>
        <w:t>CARBONERA CADORIN,</w:t>
      </w:r>
    </w:p>
    <w:p w:rsidR="0020422C" w:rsidRDefault="00C65F1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20422C" w:rsidRDefault="0020422C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20422C" w:rsidRDefault="00C65F1C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de ___/___/_____ a ___/___/_____.</w:t>
      </w: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20422C" w:rsidRDefault="0020422C">
      <w:pPr>
        <w:pStyle w:val="Standarduser"/>
        <w:ind w:right="12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20422C" w:rsidRDefault="00C65F1C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051/2017 – Exposição de Motivos</w:t>
      </w: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C65F1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Getúlio Vargas, 26 de </w:t>
      </w:r>
      <w:r>
        <w:rPr>
          <w:rFonts w:ascii="Calibri" w:hAnsi="Calibri"/>
          <w:sz w:val="22"/>
          <w:szCs w:val="22"/>
        </w:rPr>
        <w:t>junho de 2017.</w:t>
      </w:r>
    </w:p>
    <w:p w:rsidR="0020422C" w:rsidRDefault="0020422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C65F1C">
      <w:pPr>
        <w:pStyle w:val="Standarduser"/>
        <w:ind w:left="1134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autoriza </w:t>
      </w:r>
      <w:r>
        <w:rPr>
          <w:rFonts w:ascii="Calibri" w:hAnsi="Calibri"/>
          <w:sz w:val="22"/>
        </w:rPr>
        <w:t xml:space="preserve">o Município a firmar aporte de contrapartida financeira a proposta de emenda parlamentar n° 12149.128000/1150-01 no valor de até R$ 4.000,00 (quatro mil reais) para aquisição de um </w:t>
      </w:r>
      <w:r>
        <w:rPr>
          <w:rFonts w:ascii="Calibri" w:hAnsi="Calibri"/>
          <w:sz w:val="22"/>
        </w:rPr>
        <w:t>veículo de passeio para a Secretaria de Saúde e Assistência Social.</w:t>
      </w: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emenda parlamentar em questão é de R$ 35.000,00 (trinta e cinco mil reais), tendo sido realizada a licitação para aquisição do bem a mesma restou deserta, pois conforme orçamentos, o val</w:t>
      </w:r>
      <w:r>
        <w:rPr>
          <w:rFonts w:ascii="Calibri" w:hAnsi="Calibri"/>
          <w:sz w:val="22"/>
        </w:rPr>
        <w:t>or médio de mercado de veículos de passeio é de R$ 39.000,00 (trinta e nove mil reais).</w:t>
      </w:r>
    </w:p>
    <w:p w:rsidR="0020422C" w:rsidRDefault="00C65F1C">
      <w:pPr>
        <w:pStyle w:val="Standard"/>
        <w:ind w:left="1134" w:right="1134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Salientamos que o PPA e a LDO já contemplam a contrapartida financeira para aquisições do Município, no entanto, tal exigência de lei ordinária própria decorre de uma g</w:t>
      </w:r>
      <w:r>
        <w:rPr>
          <w:rFonts w:ascii="Calibri" w:hAnsi="Calibri"/>
          <w:sz w:val="22"/>
        </w:rPr>
        <w:t>arantia que o Município está realizando para que não ocorra qualquer problema junto ao Ministério da Saúde.</w:t>
      </w:r>
    </w:p>
    <w:p w:rsidR="0020422C" w:rsidRDefault="00C65F1C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20422C" w:rsidRDefault="0020422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20422C" w:rsidRDefault="00C65F1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20422C" w:rsidRDefault="0020422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C65F1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20422C" w:rsidRDefault="00C65F1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Prefeito </w:t>
      </w:r>
      <w:r>
        <w:rPr>
          <w:rFonts w:ascii="Calibri" w:hAnsi="Calibri"/>
          <w:sz w:val="22"/>
          <w:szCs w:val="22"/>
        </w:rPr>
        <w:t>Municipal</w:t>
      </w:r>
    </w:p>
    <w:p w:rsidR="0020422C" w:rsidRDefault="0020422C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20422C" w:rsidRDefault="0020422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0422C" w:rsidRDefault="00C65F1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20422C" w:rsidRDefault="00C65F1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20422C" w:rsidRDefault="00C65F1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Câmara de Vereadores</w:t>
      </w:r>
    </w:p>
    <w:p w:rsidR="0020422C" w:rsidRDefault="00C65F1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20422C">
      <w:headerReference w:type="default" r:id="rId8"/>
      <w:footerReference w:type="default" r:id="rId9"/>
      <w:pgSz w:w="11906" w:h="16838"/>
      <w:pgMar w:top="777" w:right="0" w:bottom="777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1C" w:rsidRDefault="00C65F1C">
      <w:pPr>
        <w:rPr>
          <w:rFonts w:hint="eastAsia"/>
        </w:rPr>
      </w:pPr>
      <w:r>
        <w:separator/>
      </w:r>
    </w:p>
  </w:endnote>
  <w:endnote w:type="continuationSeparator" w:id="0">
    <w:p w:rsidR="00C65F1C" w:rsidRDefault="00C65F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8" w:rsidRDefault="00C65F1C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1C" w:rsidRDefault="00C65F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65F1C" w:rsidRDefault="00C65F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8" w:rsidRDefault="00C65F1C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BB7F58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BB7F58" w:rsidRDefault="00C65F1C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BB7F58" w:rsidRDefault="00C65F1C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BB7F58" w:rsidRDefault="00C65F1C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BB7F58" w:rsidRDefault="00C65F1C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0DC6"/>
    <w:multiLevelType w:val="multilevel"/>
    <w:tmpl w:val="0A0CB880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C1B1CD1"/>
    <w:multiLevelType w:val="multilevel"/>
    <w:tmpl w:val="7F1E0E92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422C"/>
    <w:rsid w:val="0020422C"/>
    <w:rsid w:val="00C65F1C"/>
    <w:rsid w:val="00C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1C9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C9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1C9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C9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16657</TotalTime>
  <Pages>3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2017-06-30T16:14:00Z</cp:lastPrinted>
  <dcterms:created xsi:type="dcterms:W3CDTF">2017-11-21T12:21:00Z</dcterms:created>
  <dcterms:modified xsi:type="dcterms:W3CDTF">2017-11-21T12:21:00Z</dcterms:modified>
</cp:coreProperties>
</file>