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C9" w:rsidRDefault="006F4DD8">
      <w:pPr>
        <w:pStyle w:val="Standard"/>
        <w:ind w:left="1134" w:right="1134"/>
        <w:jc w:val="center"/>
        <w:rPr>
          <w:rFonts w:ascii="Calibri" w:hAnsi="Calibri"/>
          <w:b/>
          <w:bCs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LEI Nº 5.225 DE 03 DE MARÇO DE 2017</w:t>
      </w:r>
    </w:p>
    <w:p w:rsidR="00C15EC9" w:rsidRDefault="00C15EC9">
      <w:pPr>
        <w:pStyle w:val="Standard"/>
        <w:ind w:left="1134" w:right="1134"/>
        <w:jc w:val="center"/>
        <w:rPr>
          <w:rFonts w:ascii="Calibri" w:hAnsi="Calibri"/>
          <w:b/>
          <w:bCs/>
          <w:sz w:val="21"/>
          <w:szCs w:val="21"/>
        </w:rPr>
      </w:pPr>
    </w:p>
    <w:p w:rsidR="00C15EC9" w:rsidRDefault="00C15EC9">
      <w:pPr>
        <w:pStyle w:val="Standard"/>
        <w:ind w:left="6803" w:right="1077"/>
        <w:jc w:val="both"/>
        <w:rPr>
          <w:rFonts w:ascii="Calibri" w:eastAsia="Times New Roman" w:hAnsi="Calibri"/>
          <w:sz w:val="21"/>
          <w:szCs w:val="21"/>
          <w:lang w:eastAsia="ar-SA"/>
        </w:rPr>
      </w:pPr>
    </w:p>
    <w:p w:rsidR="00C15EC9" w:rsidRDefault="006F4DD8">
      <w:pPr>
        <w:pStyle w:val="Standard"/>
        <w:ind w:left="6860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Autoriza o Município a celebrar convênio de mútua colaboração com a Fundação Hospitalar Santa Terezinha de Erechim – FHSTE, e dá outras </w:t>
      </w:r>
      <w:r>
        <w:rPr>
          <w:rFonts w:ascii="Calibri" w:hAnsi="Calibri"/>
          <w:sz w:val="21"/>
          <w:szCs w:val="21"/>
        </w:rPr>
        <w:t>providências.</w:t>
      </w: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1º Fica o Poder Executivo autorizado a firmar convênio</w:t>
      </w:r>
      <w:r>
        <w:rPr>
          <w:rFonts w:ascii="Calibri" w:hAnsi="Calibri"/>
          <w:color w:val="000000"/>
          <w:sz w:val="21"/>
          <w:szCs w:val="21"/>
        </w:rPr>
        <w:t xml:space="preserve"> de mútua colaboração com a Fundação Hospitalar Santa Terezinha de Erechim - FHSTE, fundação pública de direito público municipal, objetivando a disponibilização, à população local, de serviços na área da saúde, com repasse de valores, conforme minuta de c</w:t>
      </w:r>
      <w:r>
        <w:rPr>
          <w:rFonts w:ascii="Calibri" w:hAnsi="Calibri"/>
          <w:color w:val="000000"/>
          <w:sz w:val="21"/>
          <w:szCs w:val="21"/>
        </w:rPr>
        <w:t>onvênio anexa.</w:t>
      </w: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2º As despesas decorrentes da presente lei correrão por conta de seguinte dotação orçamentária:</w:t>
      </w: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proofErr w:type="gramStart"/>
      <w:r>
        <w:rPr>
          <w:rFonts w:ascii="Calibri" w:hAnsi="Calibri"/>
          <w:color w:val="000000"/>
          <w:sz w:val="21"/>
          <w:szCs w:val="21"/>
        </w:rPr>
        <w:t>10 - SECRETARIA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 DE SAÚDE E ASSISTÊNCIA SOCIAL</w:t>
      </w: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proofErr w:type="gramStart"/>
      <w:r>
        <w:rPr>
          <w:rFonts w:ascii="Calibri" w:hAnsi="Calibri"/>
          <w:color w:val="000000"/>
          <w:sz w:val="21"/>
          <w:szCs w:val="21"/>
        </w:rPr>
        <w:t>10301000192.055 - MANUTENÇÃO</w:t>
      </w:r>
      <w:proofErr w:type="gramEnd"/>
      <w:r>
        <w:rPr>
          <w:rFonts w:ascii="Calibri" w:hAnsi="Calibri"/>
          <w:color w:val="000000"/>
          <w:sz w:val="21"/>
          <w:szCs w:val="21"/>
        </w:rPr>
        <w:t xml:space="preserve"> DA VIGILÂNCIA EM SAÚDE</w:t>
      </w: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3.3.50.41.00.00.00 - Contribuições</w:t>
      </w: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Art. </w:t>
      </w:r>
      <w:r>
        <w:rPr>
          <w:rFonts w:ascii="Calibri" w:hAnsi="Calibri"/>
          <w:color w:val="000000"/>
          <w:sz w:val="21"/>
          <w:szCs w:val="21"/>
        </w:rPr>
        <w:t>3º O FHSTE deverá prestar contas ao município dos recursos recebidos mensalmente, emitindo relação dos pacientes atendidos com especificações claras do tipo de atendimento efetuado,</w:t>
      </w: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4º A vigência do convênio será com início retroativo a 1º de feverei</w:t>
      </w:r>
      <w:r>
        <w:rPr>
          <w:rFonts w:ascii="Calibri" w:hAnsi="Calibri"/>
          <w:color w:val="000000"/>
          <w:sz w:val="21"/>
          <w:szCs w:val="21"/>
        </w:rPr>
        <w:t>ro de 2017, com término em 31 de março de 2017.</w:t>
      </w: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Art. 5º Esta lei entra em vigor na data de sua publicação, com efeito a contar de 01 de fevereiro de 2017, ficando revogadas as disposições contrárias.</w:t>
      </w: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color w:val="000000"/>
          <w:sz w:val="21"/>
          <w:szCs w:val="21"/>
        </w:rPr>
        <w:t>PREFEITURA MUNICIPAL DE GETÚLIO VARGAS, 03 de março de</w:t>
      </w:r>
      <w:r>
        <w:rPr>
          <w:rFonts w:ascii="Calibri" w:hAnsi="Calibri"/>
          <w:color w:val="000000"/>
          <w:sz w:val="21"/>
          <w:szCs w:val="21"/>
        </w:rPr>
        <w:t xml:space="preserve"> 2017.</w:t>
      </w: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C15EC9" w:rsidRDefault="006F4DD8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C15EC9" w:rsidRDefault="006F4DD8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C15EC9" w:rsidRDefault="00C15EC9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C15EC9" w:rsidRDefault="00C15EC9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C15EC9" w:rsidRDefault="006F4DD8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C15EC9" w:rsidRDefault="00C15EC9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C15EC9" w:rsidRDefault="00C15EC9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C15EC9" w:rsidRDefault="006F4DD8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PAULO EDGAR DA SILVA,</w:t>
      </w:r>
    </w:p>
    <w:p w:rsidR="00C15EC9" w:rsidRDefault="006F4DD8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C15EC9" w:rsidRDefault="00C15EC9">
      <w:pPr>
        <w:pStyle w:val="Standard"/>
        <w:ind w:left="1701" w:right="1134" w:firstLine="1701"/>
        <w:jc w:val="center"/>
        <w:rPr>
          <w:rFonts w:ascii="Calibri" w:hAnsi="Calibri"/>
          <w:sz w:val="21"/>
          <w:szCs w:val="21"/>
        </w:rPr>
      </w:pPr>
    </w:p>
    <w:p w:rsidR="00C15EC9" w:rsidRDefault="006F4DD8">
      <w:pPr>
        <w:pStyle w:val="Standard"/>
        <w:ind w:left="7937" w:righ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Esta Lei foi afixada no Mural da Prefeitura Municipal, onde são divulgados os atos oficiais, de ___/__/_____ a ___/___/_____.</w:t>
      </w:r>
    </w:p>
    <w:p w:rsidR="00C15EC9" w:rsidRDefault="00C15EC9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C15EC9" w:rsidRDefault="00C15EC9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C15EC9" w:rsidRDefault="00C15EC9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C15EC9" w:rsidRDefault="006F4DD8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Projeto de Lei nº 008/2017 - Exposição de Motivos</w:t>
      </w:r>
      <w:r>
        <w:rPr>
          <w:rFonts w:ascii="Calibri" w:hAnsi="Calibri"/>
          <w:b/>
          <w:bCs/>
          <w:color w:val="000000"/>
          <w:sz w:val="21"/>
          <w:szCs w:val="21"/>
        </w:rPr>
        <w:tab/>
        <w:t xml:space="preserve"> 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Encaminhamos projeto de lei </w:t>
      </w:r>
      <w:r>
        <w:rPr>
          <w:rFonts w:ascii="Calibri" w:hAnsi="Calibri"/>
          <w:color w:val="000000"/>
          <w:sz w:val="21"/>
          <w:szCs w:val="21"/>
          <w:lang w:eastAsia="ar-SA"/>
        </w:rPr>
        <w:t>que autoriza o Município a celebrar convênio de mútua colaboração com a Fundação Hospitalar Santa Terezinha de Erechim – FHSTE, com início ret</w:t>
      </w:r>
      <w:r>
        <w:rPr>
          <w:rFonts w:ascii="Calibri" w:hAnsi="Calibri"/>
          <w:color w:val="000000"/>
          <w:sz w:val="21"/>
          <w:szCs w:val="21"/>
          <w:lang w:eastAsia="ar-SA"/>
        </w:rPr>
        <w:t>roativo a 1º de e término em 31 de março de 2017, conforme pedido anexo da Secretaria de Saúde.</w:t>
      </w: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MAURÍCIO SOLIGO,</w:t>
      </w: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C15EC9" w:rsidRDefault="006F4DD8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</w: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C15EC9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C15EC9" w:rsidRDefault="006F4DD8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Exmo. </w:t>
      </w:r>
      <w:proofErr w:type="gramStart"/>
      <w:r>
        <w:rPr>
          <w:rFonts w:ascii="Calibri" w:hAnsi="Calibri"/>
          <w:color w:val="000000"/>
          <w:sz w:val="21"/>
          <w:szCs w:val="21"/>
        </w:rPr>
        <w:t>Sr.</w:t>
      </w:r>
      <w:proofErr w:type="gramEnd"/>
    </w:p>
    <w:p w:rsidR="00C15EC9" w:rsidRDefault="006F4DD8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C15EC9" w:rsidRDefault="006F4DD8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C15EC9" w:rsidRDefault="006F4DD8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C15EC9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D8" w:rsidRDefault="006F4DD8">
      <w:pPr>
        <w:rPr>
          <w:rFonts w:hint="eastAsia"/>
        </w:rPr>
      </w:pPr>
      <w:r>
        <w:separator/>
      </w:r>
    </w:p>
  </w:endnote>
  <w:endnote w:type="continuationSeparator" w:id="0">
    <w:p w:rsidR="006F4DD8" w:rsidRDefault="006F4D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F1" w:rsidRDefault="006F4DD8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D8" w:rsidRDefault="006F4D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F4DD8" w:rsidRDefault="006F4DD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F1" w:rsidRDefault="006F4DD8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0831F1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0831F1" w:rsidRDefault="006F4DD8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0831F1" w:rsidRDefault="006F4DD8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0831F1" w:rsidRDefault="006F4DD8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0831F1" w:rsidRDefault="006F4DD8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30C3"/>
    <w:multiLevelType w:val="multilevel"/>
    <w:tmpl w:val="B45CE232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C6D1013"/>
    <w:multiLevelType w:val="multilevel"/>
    <w:tmpl w:val="BF76863A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68AE1E9F"/>
    <w:multiLevelType w:val="multilevel"/>
    <w:tmpl w:val="D7F6A83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5EC9"/>
    <w:rsid w:val="005F54BD"/>
    <w:rsid w:val="006F4DD8"/>
    <w:rsid w:val="00C1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54B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4BD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54B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4B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2017-03-03T16:44:00Z</cp:lastPrinted>
  <dcterms:created xsi:type="dcterms:W3CDTF">2017-03-29T19:55:00Z</dcterms:created>
  <dcterms:modified xsi:type="dcterms:W3CDTF">2017-03-29T19:56:00Z</dcterms:modified>
</cp:coreProperties>
</file>