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60DD6">
      <w:pPr>
        <w:widowControl w:val="0"/>
        <w:autoSpaceDE w:val="0"/>
        <w:autoSpaceDN w:val="0"/>
        <w:adjustRightInd w:val="0"/>
        <w:spacing w:after="0" w:line="240" w:lineRule="auto"/>
        <w:ind w:left="1600" w:right="120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LEI Nº 5.160  DE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03 DE JUNHO DE 2016</w:t>
      </w:r>
    </w:p>
    <w:p w:rsidR="00000000" w:rsidRDefault="00660DD6">
      <w:pPr>
        <w:widowControl w:val="0"/>
        <w:autoSpaceDE w:val="0"/>
        <w:autoSpaceDN w:val="0"/>
        <w:adjustRightInd w:val="0"/>
        <w:spacing w:after="0" w:line="240" w:lineRule="auto"/>
        <w:ind w:left="6764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Reestrutura o Conselho Municipal de Educação de Getúlio Vargas e dá outras providências.</w:t>
      </w:r>
    </w:p>
    <w:p w:rsidR="00000000" w:rsidRDefault="00660DD6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CAPÍTULO I</w:t>
      </w:r>
      <w:r>
        <w:rPr>
          <w:rFonts w:ascii="Arial" w:hAnsi="Arial" w:cs="Arial"/>
          <w:color w:val="000000"/>
        </w:rPr>
        <w:br/>
        <w:t>DA CRIAÇÃO</w:t>
      </w:r>
    </w:p>
    <w:p w:rsidR="00000000" w:rsidRDefault="00660DD6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both"/>
        <w:rPr>
          <w:rFonts w:ascii="Arial" w:hAnsi="Arial" w:cs="Arial"/>
          <w:color w:val="000000"/>
        </w:rPr>
      </w:pPr>
    </w:p>
    <w:p w:rsidR="00000000" w:rsidRDefault="00660DD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Bel. PEDRO PAULO PREZZOTTO, Prefeito Municipal de Getúlio Vargas, Estado do Rio Grande do Sul, faço saber que a Câ</w:t>
      </w:r>
      <w:r>
        <w:rPr>
          <w:rFonts w:ascii="Arial" w:hAnsi="Arial" w:cs="Arial"/>
          <w:color w:val="000000"/>
        </w:rPr>
        <w:t>mara Municipal de Vereadores aprovou e eu sanciono e promulgo a seguinte Lei:</w:t>
      </w:r>
    </w:p>
    <w:p w:rsidR="00000000" w:rsidRDefault="00660DD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1º Fica reestruturado o Conselho Municipal de Educação de Getúlio Vargas, órgão de cooperação, vinculado administrativamente, ao Sistema Municipal de Ensino; criado pela Lei</w:t>
      </w:r>
      <w:r>
        <w:rPr>
          <w:rFonts w:ascii="Arial" w:hAnsi="Arial" w:cs="Arial"/>
          <w:color w:val="000000"/>
        </w:rPr>
        <w:t xml:space="preserve"> Municipal nº. 1.989 de Junho de 1991.</w:t>
      </w:r>
      <w:r>
        <w:rPr>
          <w:rFonts w:ascii="Arial" w:hAnsi="Arial" w:cs="Arial"/>
          <w:color w:val="000000"/>
        </w:rPr>
        <w:br/>
        <w:t>Parágrafo único. O Conselho Municipal de Educação é órgão Consultivo, Propositivo, Mobilizador, Fiscalizador, Deliberativo, Normativo acerca dos temas que são de sua competência, conferida pela legislação, como sendo:</w:t>
      </w:r>
      <w:r>
        <w:rPr>
          <w:rFonts w:ascii="Arial" w:hAnsi="Arial" w:cs="Arial"/>
          <w:color w:val="000000"/>
        </w:rPr>
        <w:br/>
        <w:t>I – Consultiva. Trata de responder as consultas sobre questões educacionais que lhe são submetidas pelas escolas, Prefeito Municipal, Secretaria Municipal de Educação, Cultura e Desporto, Câmara de Vereadores, Sindicatos, Ministério Público, Entidades Rep</w:t>
      </w:r>
      <w:r>
        <w:rPr>
          <w:rFonts w:ascii="Arial" w:hAnsi="Arial" w:cs="Arial"/>
          <w:color w:val="000000"/>
        </w:rPr>
        <w:t>resentativas de Segmentos Sociais e membros da comunidade;</w:t>
      </w:r>
      <w:r>
        <w:rPr>
          <w:rFonts w:ascii="Arial" w:hAnsi="Arial" w:cs="Arial"/>
          <w:color w:val="000000"/>
        </w:rPr>
        <w:br/>
        <w:t>II – Propositiva. O Conselho participa, emite opinião e sugestões na definição das políticas e do planejamento educacional;</w:t>
      </w:r>
      <w:r>
        <w:rPr>
          <w:rFonts w:ascii="Arial" w:hAnsi="Arial" w:cs="Arial"/>
          <w:color w:val="000000"/>
        </w:rPr>
        <w:br/>
        <w:t>III – Mobilizadora. O Conselho estimula a participação da sociedade no ac</w:t>
      </w:r>
      <w:r>
        <w:rPr>
          <w:rFonts w:ascii="Arial" w:hAnsi="Arial" w:cs="Arial"/>
          <w:color w:val="000000"/>
        </w:rPr>
        <w:t>ompanhamento da oferta dos serviços educacionais;</w:t>
      </w:r>
      <w:r>
        <w:rPr>
          <w:rFonts w:ascii="Arial" w:hAnsi="Arial" w:cs="Arial"/>
          <w:color w:val="000000"/>
        </w:rPr>
        <w:br/>
        <w:t>IV – Deliberativa. Trata de decidir determinadas questões educacionais de acordo com a Lei, compartilhada com a Secretaria Municipal de Educação, Cultura e Desporto;</w:t>
      </w:r>
      <w:r>
        <w:rPr>
          <w:rFonts w:ascii="Arial" w:hAnsi="Arial" w:cs="Arial"/>
          <w:color w:val="000000"/>
        </w:rPr>
        <w:br/>
        <w:t xml:space="preserve">V – Normativa. Entender-se-á por função </w:t>
      </w:r>
      <w:r>
        <w:rPr>
          <w:rFonts w:ascii="Arial" w:hAnsi="Arial" w:cs="Arial"/>
          <w:color w:val="000000"/>
        </w:rPr>
        <w:t>Normativa o estabelecimento de normas complementares e a interpretação da legislação e normas educacionais;</w:t>
      </w:r>
      <w:r>
        <w:rPr>
          <w:rFonts w:ascii="Arial" w:hAnsi="Arial" w:cs="Arial"/>
          <w:color w:val="000000"/>
        </w:rPr>
        <w:br/>
        <w:t>VI – Fiscalizadora. O Conselho acompanha o cumprimento da legislação nas instituições escolares vinculadas ao Sistema Municipal de Educação.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CAPITULO II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 COMPOSIÇÃO</w:t>
      </w:r>
    </w:p>
    <w:p w:rsidR="00000000" w:rsidRDefault="00660DD6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Art. 2º O Conselho Municipal de Educação será constituído, integrado ao Sistema Municipal de Ensino por 15 (quinze) conselheiros titulares e 15 (quinze) conselheiros suplentes.</w:t>
      </w:r>
      <w:r>
        <w:rPr>
          <w:rFonts w:ascii="Arial" w:hAnsi="Arial" w:cs="Arial"/>
          <w:color w:val="000000"/>
        </w:rPr>
        <w:br/>
        <w:t xml:space="preserve">§ 1º A composição do </w:t>
      </w:r>
      <w:r>
        <w:rPr>
          <w:rFonts w:ascii="Arial" w:hAnsi="Arial" w:cs="Arial"/>
          <w:color w:val="000000"/>
        </w:rPr>
        <w:t>Conselho será constituída por:</w:t>
      </w:r>
      <w:r>
        <w:rPr>
          <w:rFonts w:ascii="Arial" w:hAnsi="Arial" w:cs="Arial"/>
          <w:color w:val="000000"/>
        </w:rPr>
        <w:br/>
        <w:t>I – Representante do Poder Executivo;</w:t>
      </w:r>
      <w:r>
        <w:rPr>
          <w:rFonts w:ascii="Arial" w:hAnsi="Arial" w:cs="Arial"/>
          <w:color w:val="000000"/>
        </w:rPr>
        <w:br/>
        <w:t>II – Representante de Instituição de Ensino Superior na área da Educação;</w:t>
      </w:r>
      <w:r>
        <w:rPr>
          <w:rFonts w:ascii="Arial" w:hAnsi="Arial" w:cs="Arial"/>
          <w:color w:val="000000"/>
        </w:rPr>
        <w:br/>
        <w:t>III – Representante de Professor Municipal da Educação Infantil;</w:t>
      </w:r>
      <w:r>
        <w:rPr>
          <w:rFonts w:ascii="Arial" w:hAnsi="Arial" w:cs="Arial"/>
          <w:color w:val="000000"/>
        </w:rPr>
        <w:br/>
        <w:t>IV – Representante de Professor de Educação Infa</w:t>
      </w:r>
      <w:r>
        <w:rPr>
          <w:rFonts w:ascii="Arial" w:hAnsi="Arial" w:cs="Arial"/>
          <w:color w:val="000000"/>
        </w:rPr>
        <w:t>ntil da rede privada;</w:t>
      </w:r>
      <w:r>
        <w:rPr>
          <w:rFonts w:ascii="Arial" w:hAnsi="Arial" w:cs="Arial"/>
          <w:color w:val="000000"/>
        </w:rPr>
        <w:br/>
        <w:t>V – Representante de Professor Municipal de Ensino Fundamental;</w:t>
      </w:r>
      <w:r>
        <w:rPr>
          <w:rFonts w:ascii="Arial" w:hAnsi="Arial" w:cs="Arial"/>
          <w:color w:val="000000"/>
        </w:rPr>
        <w:br/>
        <w:t>VI – Representante de Pais da Educação Infantil da Rede Municipal de Ensino;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VII – Representante de Pais do Ensino Fundamental  da Rede Municipal de Ensino;</w:t>
      </w:r>
      <w:r>
        <w:rPr>
          <w:rFonts w:ascii="Arial" w:hAnsi="Arial" w:cs="Arial"/>
          <w:color w:val="000000"/>
        </w:rPr>
        <w:br/>
        <w:t>VIII – Repres</w:t>
      </w:r>
      <w:r>
        <w:rPr>
          <w:rFonts w:ascii="Arial" w:hAnsi="Arial" w:cs="Arial"/>
          <w:color w:val="000000"/>
        </w:rPr>
        <w:t>entante das Escolas Municipais - Categoria Diretor - Educação Infantil;</w:t>
      </w:r>
      <w:r>
        <w:rPr>
          <w:rFonts w:ascii="Arial" w:hAnsi="Arial" w:cs="Arial"/>
          <w:color w:val="000000"/>
        </w:rPr>
        <w:br/>
        <w:t>IX – Representante das Escolas Municipais - Categoria Diretor - Ensino Fundamental;</w:t>
      </w:r>
      <w:r>
        <w:rPr>
          <w:rFonts w:ascii="Arial" w:hAnsi="Arial" w:cs="Arial"/>
          <w:color w:val="000000"/>
        </w:rPr>
        <w:br/>
        <w:t>X – Representante das Escolas Municipais - Categoria Diretor - Educação de Jovens e Adultos (EJA);</w:t>
      </w:r>
      <w:r>
        <w:rPr>
          <w:rFonts w:ascii="Arial" w:hAnsi="Arial" w:cs="Arial"/>
          <w:color w:val="000000"/>
        </w:rPr>
        <w:br/>
        <w:t>X</w:t>
      </w:r>
      <w:r>
        <w:rPr>
          <w:rFonts w:ascii="Arial" w:hAnsi="Arial" w:cs="Arial"/>
          <w:color w:val="000000"/>
        </w:rPr>
        <w:t>I – Representante dos Professores - Educação de Jovens e Adultos (EJA)  da Rede Municipal de Ensino;</w:t>
      </w:r>
      <w:r>
        <w:rPr>
          <w:rFonts w:ascii="Arial" w:hAnsi="Arial" w:cs="Arial"/>
          <w:color w:val="000000"/>
        </w:rPr>
        <w:br/>
        <w:t>XII – Representante do Conselho Tutelar.</w:t>
      </w:r>
      <w:r>
        <w:rPr>
          <w:rFonts w:ascii="Arial" w:hAnsi="Arial" w:cs="Arial"/>
          <w:color w:val="000000"/>
        </w:rPr>
        <w:br/>
        <w:t>XIII – Representante do CACS FUNDEB</w:t>
      </w:r>
      <w:r>
        <w:rPr>
          <w:rFonts w:ascii="Arial" w:hAnsi="Arial" w:cs="Arial"/>
          <w:color w:val="000000"/>
        </w:rPr>
        <w:br/>
        <w:t>XIV – Representante do COMALES</w:t>
      </w:r>
      <w:r>
        <w:rPr>
          <w:rFonts w:ascii="Arial" w:hAnsi="Arial" w:cs="Arial"/>
          <w:color w:val="000000"/>
        </w:rPr>
        <w:br/>
        <w:t>XV – Representante dos Grêmios estudantis em vi</w:t>
      </w:r>
      <w:r>
        <w:rPr>
          <w:rFonts w:ascii="Arial" w:hAnsi="Arial" w:cs="Arial"/>
          <w:color w:val="000000"/>
        </w:rPr>
        <w:t>gência nas escolas da Rede Municipal de Ensino.</w:t>
      </w:r>
    </w:p>
    <w:p w:rsidR="00000000" w:rsidRDefault="00660DD6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Art. 3º Os membros integrantes do Conselho Municipal de Educação serão escolhidos dentre pessoas de reconhecida formação pedagógica e/ou cultural, os quais deverão, necessariamente, residir ou ex</w:t>
      </w:r>
      <w:r>
        <w:rPr>
          <w:rFonts w:ascii="Arial" w:hAnsi="Arial" w:cs="Arial"/>
          <w:color w:val="000000"/>
        </w:rPr>
        <w:t>ercer atividades profissionais no Município de Getúlio Vargas/RS.</w:t>
      </w:r>
    </w:p>
    <w:p w:rsidR="00000000" w:rsidRDefault="00660DD6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Art. 4º É vedado o exercício simultâneo da função de Conselheiro com cargo de Secretário Municipal, mandato Executivo ou Legislativo e Cargo em Comissão, exceto servidor concursa</w:t>
      </w:r>
      <w:r>
        <w:rPr>
          <w:rFonts w:ascii="Arial" w:hAnsi="Arial" w:cs="Arial"/>
          <w:color w:val="000000"/>
        </w:rPr>
        <w:t>do com função gratificada.</w:t>
      </w:r>
    </w:p>
    <w:p w:rsidR="00000000" w:rsidRDefault="00660DD6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CAPÍTULO III</w:t>
      </w:r>
      <w:r>
        <w:rPr>
          <w:rFonts w:ascii="Arial" w:hAnsi="Arial" w:cs="Arial"/>
          <w:color w:val="000000"/>
        </w:rPr>
        <w:br/>
        <w:t>DOS MANDATOS</w:t>
      </w:r>
    </w:p>
    <w:p w:rsidR="00000000" w:rsidRDefault="00660DD6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Art. 5º O mandato de cada membro do Conselho Municipal de Educação terá a duração de 3 (três) anos, permitida uma única recondução.</w:t>
      </w:r>
      <w:r>
        <w:rPr>
          <w:rFonts w:ascii="Arial" w:hAnsi="Arial" w:cs="Arial"/>
          <w:color w:val="000000"/>
        </w:rPr>
        <w:br/>
        <w:t>§1º – Ocorrendo vaga no Conselho Municipal de Educação, será</w:t>
      </w:r>
      <w:r>
        <w:rPr>
          <w:rFonts w:ascii="Arial" w:hAnsi="Arial" w:cs="Arial"/>
          <w:color w:val="000000"/>
        </w:rPr>
        <w:t xml:space="preserve"> empossado o respectivo suplente que completará o mandato;</w:t>
      </w:r>
      <w:r>
        <w:rPr>
          <w:rFonts w:ascii="Arial" w:hAnsi="Arial" w:cs="Arial"/>
          <w:color w:val="000000"/>
        </w:rPr>
        <w:br/>
        <w:t>§2º – Necessitando um conselheiro se afastar por um prazo superior a três meses, na falta do suplente respectivo, será solicitado ao segmento representado um substituto enquanto durar o afastamento</w:t>
      </w:r>
      <w:r>
        <w:rPr>
          <w:rFonts w:ascii="Arial" w:hAnsi="Arial" w:cs="Arial"/>
          <w:color w:val="000000"/>
        </w:rPr>
        <w:t xml:space="preserve"> do titular;</w:t>
      </w:r>
      <w:r>
        <w:rPr>
          <w:rFonts w:ascii="Arial" w:hAnsi="Arial" w:cs="Arial"/>
          <w:color w:val="000000"/>
        </w:rPr>
        <w:br/>
        <w:t>§3º – Os membros do Conselho Municipal de Educação não serão remunerados. O exercício de conselheiro tem prioridade sobre qualquer outro cargo ou função pública sendo considerado como relevante serviço prestado ao Município.</w:t>
      </w:r>
    </w:p>
    <w:p w:rsidR="00000000" w:rsidRDefault="00660DD6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CAPÍTULO IV</w:t>
      </w:r>
      <w:r>
        <w:rPr>
          <w:rFonts w:ascii="Arial" w:hAnsi="Arial" w:cs="Arial"/>
          <w:color w:val="000000"/>
        </w:rPr>
        <w:br/>
        <w:t>DA E</w:t>
      </w:r>
      <w:r>
        <w:rPr>
          <w:rFonts w:ascii="Arial" w:hAnsi="Arial" w:cs="Arial"/>
          <w:color w:val="000000"/>
        </w:rPr>
        <w:t>SCOLHA DOS MEMBROS</w:t>
      </w:r>
    </w:p>
    <w:p w:rsidR="00000000" w:rsidRDefault="00660DD6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Art. 6º A escolha do conselheiro será através de indicação da respectiva entidade, encaminhada ao Conselho Municipal de Educação e nomeado pelo Prefeito Municipal através de ato próprio.</w:t>
      </w:r>
      <w:r>
        <w:rPr>
          <w:rFonts w:ascii="Arial" w:hAnsi="Arial" w:cs="Arial"/>
          <w:color w:val="000000"/>
        </w:rPr>
        <w:br/>
      </w:r>
    </w:p>
    <w:p w:rsidR="00000000" w:rsidRDefault="00660DD6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CAPÍTULO V</w:t>
      </w:r>
      <w:r>
        <w:rPr>
          <w:rFonts w:ascii="Arial" w:hAnsi="Arial" w:cs="Arial"/>
          <w:color w:val="000000"/>
        </w:rPr>
        <w:br/>
        <w:t>DAS COMISSÕES</w:t>
      </w:r>
    </w:p>
    <w:p w:rsidR="00000000" w:rsidRDefault="00660DD6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Art. </w:t>
      </w:r>
      <w:r>
        <w:rPr>
          <w:rFonts w:ascii="Arial" w:hAnsi="Arial" w:cs="Arial"/>
          <w:color w:val="000000"/>
        </w:rPr>
        <w:t>7º O Conselho Municipal de Educação será divido em tantas comissões, quantas forem necessárias ao estudo e à deliberação sobre assuntos pertinentes do ensino.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Parágrafo Único. O Conselho Municipal de Educação realizará reuniões de acordo com o estabelecido</w:t>
      </w:r>
      <w:r>
        <w:rPr>
          <w:rFonts w:ascii="Arial" w:hAnsi="Arial" w:cs="Arial"/>
          <w:color w:val="000000"/>
        </w:rPr>
        <w:t xml:space="preserve"> em seu regimento.</w:t>
      </w:r>
    </w:p>
    <w:p w:rsidR="00000000" w:rsidRDefault="00660DD6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CAPÍTULO VI</w:t>
      </w:r>
      <w:r>
        <w:rPr>
          <w:rFonts w:ascii="Arial" w:hAnsi="Arial" w:cs="Arial"/>
          <w:color w:val="000000"/>
        </w:rPr>
        <w:br/>
        <w:t>DAS COMPETÊNCIAS</w:t>
      </w:r>
    </w:p>
    <w:p w:rsidR="00000000" w:rsidRDefault="00660DD6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Art. 8º Ao Conselho Municipal de Educação compete:</w:t>
      </w:r>
      <w:r>
        <w:rPr>
          <w:rFonts w:ascii="Arial" w:hAnsi="Arial" w:cs="Arial"/>
          <w:color w:val="000000"/>
        </w:rPr>
        <w:br/>
        <w:t>I – fixar normas, nos termos da legislação em vigor para:</w:t>
      </w:r>
      <w:r>
        <w:rPr>
          <w:rFonts w:ascii="Arial" w:hAnsi="Arial" w:cs="Arial"/>
          <w:color w:val="000000"/>
        </w:rPr>
        <w:br/>
        <w:t>a) a Educação Infantil e Ensino Fundamental;</w:t>
      </w:r>
      <w:r>
        <w:rPr>
          <w:rFonts w:ascii="Arial" w:hAnsi="Arial" w:cs="Arial"/>
          <w:color w:val="000000"/>
        </w:rPr>
        <w:br/>
        <w:t>b) a Educação Infantil e o Ensino Fundamen</w:t>
      </w:r>
      <w:r>
        <w:rPr>
          <w:rFonts w:ascii="Arial" w:hAnsi="Arial" w:cs="Arial"/>
          <w:color w:val="000000"/>
        </w:rPr>
        <w:t>tal destinado aos educandos com deficiências, super dotação e transtornos globais do desenvolvimento;</w:t>
      </w:r>
      <w:r>
        <w:rPr>
          <w:rFonts w:ascii="Arial" w:hAnsi="Arial" w:cs="Arial"/>
          <w:color w:val="000000"/>
        </w:rPr>
        <w:br/>
        <w:t>c) o Ensino Fundamental destinado a jovens que a ele não tiveram acesso na idade própria;</w:t>
      </w:r>
      <w:r>
        <w:rPr>
          <w:rFonts w:ascii="Arial" w:hAnsi="Arial" w:cs="Arial"/>
          <w:color w:val="000000"/>
        </w:rPr>
        <w:br/>
        <w:t>d) o funcionamento e o credenciamento das Instituições de Ensino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br/>
        <w:t>e) o currículo dos estabelecimentos de ensino;</w:t>
      </w:r>
      <w:r>
        <w:rPr>
          <w:rFonts w:ascii="Arial" w:hAnsi="Arial" w:cs="Arial"/>
          <w:color w:val="000000"/>
        </w:rPr>
        <w:br/>
        <w:t>f) a elaboração de regimentos e bases curriculares dos estabelecimentos de ensino;</w:t>
      </w:r>
      <w:r>
        <w:rPr>
          <w:rFonts w:ascii="Arial" w:hAnsi="Arial" w:cs="Arial"/>
          <w:color w:val="000000"/>
        </w:rPr>
        <w:br/>
        <w:t>g) a enturmação de alunos em qualquer ano ou etapa</w:t>
      </w:r>
      <w:r>
        <w:rPr>
          <w:rFonts w:ascii="Arial" w:hAnsi="Arial" w:cs="Arial"/>
          <w:color w:val="000000"/>
        </w:rPr>
        <w:br/>
        <w:t>II – Pronunciar-se, previamente, sobre a criação de estabelecimentos muni</w:t>
      </w:r>
      <w:r>
        <w:rPr>
          <w:rFonts w:ascii="Arial" w:hAnsi="Arial" w:cs="Arial"/>
          <w:color w:val="000000"/>
        </w:rPr>
        <w:t>cipais de ensino;</w:t>
      </w:r>
      <w:r>
        <w:rPr>
          <w:rFonts w:ascii="Arial" w:hAnsi="Arial" w:cs="Arial"/>
          <w:color w:val="000000"/>
        </w:rPr>
        <w:br/>
        <w:t>III – Aprovar:</w:t>
      </w:r>
      <w:r>
        <w:rPr>
          <w:rFonts w:ascii="Arial" w:hAnsi="Arial" w:cs="Arial"/>
          <w:color w:val="000000"/>
        </w:rPr>
        <w:br/>
        <w:t>a) plano Municipal de Educação, nos termos da legislação vigente;</w:t>
      </w:r>
      <w:r>
        <w:rPr>
          <w:rFonts w:ascii="Arial" w:hAnsi="Arial" w:cs="Arial"/>
          <w:color w:val="000000"/>
        </w:rPr>
        <w:br/>
        <w:t>b) previamente, os convênios ou contratos que impliquem sessão ou concessão de uso de bens afetos às Escolas Públicas Estaduais ou transferências de serviços</w:t>
      </w:r>
      <w:r>
        <w:rPr>
          <w:rFonts w:ascii="Arial" w:hAnsi="Arial" w:cs="Arial"/>
          <w:color w:val="000000"/>
        </w:rPr>
        <w:t xml:space="preserve"> educacionais ao Município, bem como do Município para a esfera privada;</w:t>
      </w:r>
      <w:r>
        <w:rPr>
          <w:rFonts w:ascii="Arial" w:hAnsi="Arial" w:cs="Arial"/>
          <w:color w:val="000000"/>
        </w:rPr>
        <w:br/>
        <w:t>c) o regimento e as bases curriculares e/ou plano de estudo das instituições de ensino do Sistema Municipal de Ensino;</w:t>
      </w:r>
      <w:r>
        <w:rPr>
          <w:rFonts w:ascii="Arial" w:hAnsi="Arial" w:cs="Arial"/>
          <w:color w:val="000000"/>
        </w:rPr>
        <w:br/>
        <w:t>IV – autorizar o funcionamento de instituições de ensino na Rede</w:t>
      </w:r>
      <w:r>
        <w:rPr>
          <w:rFonts w:ascii="Arial" w:hAnsi="Arial" w:cs="Arial"/>
          <w:color w:val="000000"/>
        </w:rPr>
        <w:t xml:space="preserve"> Pública Municipal pública e privada de Educação Infantil;</w:t>
      </w:r>
      <w:r>
        <w:rPr>
          <w:rFonts w:ascii="Arial" w:hAnsi="Arial" w:cs="Arial"/>
          <w:color w:val="000000"/>
        </w:rPr>
        <w:br/>
        <w:t>V – credenciar, quando couber, as instituições do Sistema Municipal de Ensino;</w:t>
      </w:r>
      <w:r>
        <w:rPr>
          <w:rFonts w:ascii="Arial" w:hAnsi="Arial" w:cs="Arial"/>
          <w:color w:val="000000"/>
        </w:rPr>
        <w:br/>
        <w:t>VI – exercer competência recursal com relação às decisões das entidades e instituições do Sistema Municipal de Ensino,</w:t>
      </w:r>
      <w:r>
        <w:rPr>
          <w:rFonts w:ascii="Arial" w:hAnsi="Arial" w:cs="Arial"/>
          <w:color w:val="000000"/>
        </w:rPr>
        <w:t xml:space="preserve"> esgotadas as respectivas instâncias;</w:t>
      </w:r>
      <w:r>
        <w:rPr>
          <w:rFonts w:ascii="Arial" w:hAnsi="Arial" w:cs="Arial"/>
          <w:color w:val="000000"/>
        </w:rPr>
        <w:br/>
        <w:t>VII – representar às autoridades competentes e, se for o caso, requisitar sindicâncias, em instituições educacionais, tendo em vista o fiel cumprimento da Lei e das normas do CME;</w:t>
      </w:r>
      <w:r>
        <w:rPr>
          <w:rFonts w:ascii="Arial" w:hAnsi="Arial" w:cs="Arial"/>
          <w:color w:val="000000"/>
        </w:rPr>
        <w:br/>
        <w:t>VIII – estabelecer medidas que visem a</w:t>
      </w:r>
      <w:r>
        <w:rPr>
          <w:rFonts w:ascii="Arial" w:hAnsi="Arial" w:cs="Arial"/>
          <w:color w:val="000000"/>
        </w:rPr>
        <w:t xml:space="preserve"> expansão, consolidação e aperfeiçoamento do Sistema Municipal de Ensino (SME) propô-las se não forem da sua alçada;</w:t>
      </w:r>
      <w:r>
        <w:rPr>
          <w:rFonts w:ascii="Arial" w:hAnsi="Arial" w:cs="Arial"/>
          <w:color w:val="000000"/>
        </w:rPr>
        <w:br/>
        <w:t>IX – acompanhar e avaliar a execução dos Planos Educacionais do Município;</w:t>
      </w:r>
      <w:r>
        <w:rPr>
          <w:rFonts w:ascii="Arial" w:hAnsi="Arial" w:cs="Arial"/>
          <w:color w:val="000000"/>
        </w:rPr>
        <w:br/>
        <w:t>X – manifestar-se sobre assuntos e questões de natureza pedagógi</w:t>
      </w:r>
      <w:r>
        <w:rPr>
          <w:rFonts w:ascii="Arial" w:hAnsi="Arial" w:cs="Arial"/>
          <w:color w:val="000000"/>
        </w:rPr>
        <w:t>ca, que lhe forem submetidos pelo Prefeito ou Secretário de Educação e pelas entidades de âmbito municipal ligados à Educação;</w:t>
      </w:r>
      <w:r>
        <w:rPr>
          <w:rFonts w:ascii="Arial" w:hAnsi="Arial" w:cs="Arial"/>
          <w:color w:val="000000"/>
        </w:rPr>
        <w:br/>
        <w:t>XI – estabelecer critérios para a obtenção de apoio técnico e financeiro do Poder Público Municipal;</w:t>
      </w:r>
      <w:r>
        <w:rPr>
          <w:rFonts w:ascii="Arial" w:hAnsi="Arial" w:cs="Arial"/>
          <w:color w:val="000000"/>
        </w:rPr>
        <w:br/>
        <w:t>XII – exercer outras atribui</w:t>
      </w:r>
      <w:r>
        <w:rPr>
          <w:rFonts w:ascii="Arial" w:hAnsi="Arial" w:cs="Arial"/>
          <w:color w:val="000000"/>
        </w:rPr>
        <w:t>ções previstas em Lei ou decorrentes da natureza de suas funções.</w:t>
      </w:r>
      <w:r>
        <w:rPr>
          <w:rFonts w:ascii="Arial" w:hAnsi="Arial" w:cs="Arial"/>
          <w:color w:val="000000"/>
        </w:rPr>
        <w:br/>
      </w:r>
    </w:p>
    <w:p w:rsidR="00000000" w:rsidRDefault="00660DD6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both"/>
        <w:rPr>
          <w:rFonts w:ascii="Arial" w:hAnsi="Arial" w:cs="Arial"/>
          <w:color w:val="000000"/>
        </w:rPr>
      </w:pPr>
    </w:p>
    <w:p w:rsidR="00000000" w:rsidRDefault="00660DD6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CAPÍTULO VII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DAS DISPOSIÇÕES GERAIS E TRANSITÓRIAS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Art. 9º O Conselho Municipal de Educação contará com uma </w:t>
      </w:r>
      <w:r>
        <w:rPr>
          <w:rFonts w:ascii="Arial" w:hAnsi="Arial" w:cs="Arial"/>
          <w:color w:val="000000"/>
        </w:rPr>
        <w:lastRenderedPageBreak/>
        <w:t>sala específica e com infraestrutura para a manuten</w:t>
      </w:r>
      <w:r>
        <w:rPr>
          <w:rFonts w:ascii="Arial" w:hAnsi="Arial" w:cs="Arial"/>
          <w:color w:val="000000"/>
        </w:rPr>
        <w:t>ção de seus serviços, técnicos e administrativos, devendo ser previstos recursos orçamentários para tal fim.</w:t>
      </w:r>
    </w:p>
    <w:p w:rsidR="00000000" w:rsidRDefault="00660DD6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Art.10 Após aprovação desta Lei, encerra-se o mandato dos conselheiros indicados pela lei anterior e no prazo de 30 (trinta) dias, o exec</w:t>
      </w:r>
      <w:r>
        <w:rPr>
          <w:rFonts w:ascii="Arial" w:hAnsi="Arial" w:cs="Arial"/>
          <w:color w:val="000000"/>
        </w:rPr>
        <w:t>utivo municipal, órgãos, entidades e segmentos com representação no Conselho Municipal de Educação, conforme estabelecido nesta lei, deverão indicar os seus representantes.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000000" w:rsidRDefault="00660DD6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Art. 11 No prazo de até um ano, após aprovaçã</w:t>
      </w:r>
      <w:r>
        <w:rPr>
          <w:rFonts w:ascii="Arial" w:hAnsi="Arial" w:cs="Arial"/>
          <w:color w:val="000000"/>
        </w:rPr>
        <w:t>o desta lei, o Conselho Municipal de Educação utilizará as normas do Conselho Estadual de Educação para embasar seus pareceres consultivos, propositivos e deliberativos.</w:t>
      </w:r>
    </w:p>
    <w:p w:rsidR="00000000" w:rsidRDefault="00660DD6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Art. 12 Esta Lei entrará em vigor na data de sua publicação, revogadas as dis</w:t>
      </w:r>
      <w:r>
        <w:rPr>
          <w:rFonts w:ascii="Arial" w:hAnsi="Arial" w:cs="Arial"/>
          <w:color w:val="000000"/>
        </w:rPr>
        <w:t>posições em contrário, especialmente a Lei Municipal nº 1.989, de 19 de junho de 1991 e a Lei Municipal nº 5.154, de 13 de maio de 2016.</w:t>
      </w:r>
    </w:p>
    <w:p w:rsidR="00000000" w:rsidRDefault="00660DD6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PREFEITURA MUNICIPAL DE GETÚLIO VARGAS, 03 de junho de 2016.</w:t>
      </w:r>
    </w:p>
    <w:p w:rsidR="00000000" w:rsidRDefault="00660DD6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both"/>
        <w:rPr>
          <w:rFonts w:ascii="Arial" w:hAnsi="Arial" w:cs="Arial"/>
          <w:color w:val="000000"/>
        </w:rPr>
      </w:pPr>
    </w:p>
    <w:p w:rsidR="00000000" w:rsidRDefault="00660DD6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both"/>
        <w:rPr>
          <w:rFonts w:ascii="Arial" w:hAnsi="Arial" w:cs="Arial"/>
          <w:color w:val="000000"/>
        </w:rPr>
      </w:pPr>
    </w:p>
    <w:p w:rsidR="00000000" w:rsidRDefault="00660DD6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both"/>
        <w:rPr>
          <w:rFonts w:ascii="Arial" w:hAnsi="Arial" w:cs="Arial"/>
          <w:color w:val="000000"/>
        </w:rPr>
      </w:pPr>
    </w:p>
    <w:p w:rsidR="00000000" w:rsidRDefault="00660DD6">
      <w:pPr>
        <w:widowControl w:val="0"/>
        <w:autoSpaceDE w:val="0"/>
        <w:autoSpaceDN w:val="0"/>
        <w:adjustRightInd w:val="0"/>
        <w:spacing w:after="0" w:line="240" w:lineRule="auto"/>
        <w:ind w:left="4552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</w:t>
      </w:r>
      <w:r>
        <w:rPr>
          <w:rFonts w:ascii="Arial" w:hAnsi="Arial" w:cs="Arial"/>
          <w:color w:val="000000"/>
        </w:rPr>
        <w:br/>
        <w:t>Prefeito Municipal.</w:t>
      </w:r>
    </w:p>
    <w:p w:rsidR="00000000" w:rsidRDefault="00660DD6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Reg</w:t>
      </w:r>
      <w:r>
        <w:rPr>
          <w:rFonts w:ascii="Arial" w:hAnsi="Arial" w:cs="Arial"/>
          <w:color w:val="000000"/>
        </w:rPr>
        <w:t>istre-se e publique-se.</w:t>
      </w:r>
    </w:p>
    <w:p w:rsidR="00000000" w:rsidRDefault="00660DD6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both"/>
        <w:rPr>
          <w:rFonts w:ascii="Arial" w:hAnsi="Arial" w:cs="Arial"/>
          <w:color w:val="000000"/>
        </w:rPr>
      </w:pPr>
    </w:p>
    <w:p w:rsidR="00000000" w:rsidRDefault="00660DD6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JULIANO NARDI,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Secretário de Administração.</w:t>
      </w:r>
    </w:p>
    <w:p w:rsidR="00000000" w:rsidRDefault="00660DD6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both"/>
        <w:rPr>
          <w:rFonts w:ascii="Arial" w:hAnsi="Arial" w:cs="Arial"/>
          <w:color w:val="000000"/>
        </w:rPr>
      </w:pPr>
    </w:p>
    <w:p w:rsidR="00000000" w:rsidRDefault="00660DD6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both"/>
        <w:rPr>
          <w:rFonts w:ascii="Arial" w:hAnsi="Arial" w:cs="Arial"/>
          <w:color w:val="000000"/>
        </w:rPr>
      </w:pPr>
    </w:p>
    <w:p w:rsidR="00000000" w:rsidRDefault="00660DD6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both"/>
        <w:rPr>
          <w:rFonts w:ascii="Arial" w:hAnsi="Arial" w:cs="Arial"/>
          <w:color w:val="000000"/>
        </w:rPr>
      </w:pPr>
    </w:p>
    <w:p w:rsidR="00000000" w:rsidRDefault="00660DD6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660DD6" w:rsidRDefault="00660DD6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sectPr w:rsidR="00660DD6">
      <w:headerReference w:type="default" r:id="rId7"/>
      <w:footerReference w:type="default" r:id="rId8"/>
      <w:pgSz w:w="11906" w:h="16838"/>
      <w:pgMar w:top="5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DD6" w:rsidRDefault="00660DD6">
      <w:pPr>
        <w:spacing w:after="0" w:line="240" w:lineRule="auto"/>
      </w:pPr>
      <w:r>
        <w:separator/>
      </w:r>
    </w:p>
  </w:endnote>
  <w:endnote w:type="continuationSeparator" w:id="0">
    <w:p w:rsidR="00660DD6" w:rsidRDefault="0066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60DD6"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DD6" w:rsidRDefault="00660DD6">
      <w:pPr>
        <w:spacing w:after="0" w:line="240" w:lineRule="auto"/>
      </w:pPr>
      <w:r>
        <w:separator/>
      </w:r>
    </w:p>
  </w:footnote>
  <w:footnote w:type="continuationSeparator" w:id="0">
    <w:p w:rsidR="00660DD6" w:rsidRDefault="0066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60DD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</w:rPr>
    </w:pPr>
  </w:p>
  <w:tbl>
    <w:tblPr>
      <w:tblW w:w="0" w:type="auto"/>
      <w:tblInd w:w="10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95"/>
      <w:gridCol w:w="6715"/>
      <w:gridCol w:w="20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095" w:type="dxa"/>
          <w:tcBorders>
            <w:top w:val="nil"/>
            <w:left w:val="nil"/>
            <w:bottom w:val="nil"/>
            <w:right w:val="nil"/>
          </w:tcBorders>
        </w:tcPr>
        <w:p w:rsidR="00000000" w:rsidRDefault="007E370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>
                <wp:extent cx="762000" cy="762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Borders>
            <w:top w:val="nil"/>
            <w:left w:val="nil"/>
            <w:bottom w:val="nil"/>
            <w:right w:val="nil"/>
          </w:tcBorders>
        </w:tcPr>
        <w:p w:rsidR="00000000" w:rsidRDefault="00660DD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PREFEITURA MUNICIPAL DE GETÚLIO VARGAS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  <w:t>Av Firmino Girardello, 85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Getúlio Vargas - Rio grande do Sul - 99900-000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  <w:t>pmgv@itake.com.br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</w:p>
      </w:tc>
      <w:tc>
        <w:tcPr>
          <w:tcW w:w="2096" w:type="dxa"/>
          <w:tcBorders>
            <w:top w:val="nil"/>
            <w:left w:val="nil"/>
            <w:bottom w:val="nil"/>
            <w:right w:val="nil"/>
          </w:tcBorders>
        </w:tcPr>
        <w:p w:rsidR="00000000" w:rsidRDefault="00660DD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0F"/>
    <w:rsid w:val="00660DD6"/>
    <w:rsid w:val="007E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7206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dcterms:created xsi:type="dcterms:W3CDTF">2016-07-27T12:28:00Z</dcterms:created>
  <dcterms:modified xsi:type="dcterms:W3CDTF">2016-07-27T12:28:00Z</dcterms:modified>
</cp:coreProperties>
</file>